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6A4" w14:textId="77777777" w:rsidR="00531EAD" w:rsidRPr="00531EAD" w:rsidRDefault="00531EAD" w:rsidP="00531EAD">
      <w:pPr>
        <w:spacing w:after="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31EAD">
        <w:rPr>
          <w:rFonts w:ascii="Times New Roman" w:eastAsia="Times New Roman" w:hAnsi="Times New Roman" w:cs="Times New Roman"/>
          <w:lang w:eastAsia="pl-PL"/>
        </w:rPr>
        <w:t>Załącznik nr 1.7.1 do SWZ</w:t>
      </w:r>
    </w:p>
    <w:p w14:paraId="214866A5" w14:textId="77777777" w:rsidR="00531EAD" w:rsidRPr="00531EAD" w:rsidRDefault="00531EAD" w:rsidP="00531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4866A6" w14:textId="2924BE3A" w:rsidR="00531EAD" w:rsidRPr="00531EAD" w:rsidRDefault="00531EAD" w:rsidP="00531EAD">
      <w:pPr>
        <w:keepNext/>
        <w:tabs>
          <w:tab w:val="left" w:pos="708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  <w:r w:rsidRPr="00531EAD">
        <w:rPr>
          <w:rFonts w:ascii="Times New Roman" w:eastAsia="Times New Roman" w:hAnsi="Times New Roman" w:cs="Times New Roman"/>
          <w:bCs/>
          <w:color w:val="000000"/>
          <w:lang w:eastAsia="pl-PL"/>
        </w:rPr>
        <w:t>postępowanie numer</w:t>
      </w:r>
      <w:r w:rsidRPr="00531EAD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r w:rsidR="00105FCC">
        <w:rPr>
          <w:rFonts w:ascii="Times New Roman" w:eastAsia="Times New Roman" w:hAnsi="Times New Roman" w:cs="Times New Roman"/>
          <w:b/>
          <w:color w:val="000000"/>
          <w:lang w:eastAsia="pl-PL"/>
        </w:rPr>
        <w:t>64</w:t>
      </w:r>
      <w:r w:rsidRPr="00531EAD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105FCC">
        <w:rPr>
          <w:rFonts w:ascii="Times New Roman" w:eastAsia="Times New Roman" w:hAnsi="Times New Roman" w:cs="Times New Roman"/>
          <w:b/>
          <w:color w:val="000000"/>
          <w:lang w:eastAsia="pl-PL"/>
        </w:rPr>
        <w:t>NT</w:t>
      </w:r>
      <w:r w:rsidRPr="00531EAD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105FCC">
        <w:rPr>
          <w:rFonts w:ascii="Times New Roman" w:eastAsia="Times New Roman" w:hAnsi="Times New Roman" w:cs="Times New Roman"/>
          <w:b/>
          <w:color w:val="000000"/>
          <w:lang w:eastAsia="pl-PL"/>
        </w:rPr>
        <w:t>AB</w:t>
      </w:r>
      <w:r w:rsidRPr="00531EAD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105FCC">
        <w:rPr>
          <w:rFonts w:ascii="Times New Roman" w:eastAsia="Times New Roman" w:hAnsi="Times New Roman" w:cs="Times New Roman"/>
          <w:b/>
          <w:color w:val="000000"/>
          <w:lang w:eastAsia="pl-PL"/>
        </w:rPr>
        <w:t>23</w:t>
      </w:r>
    </w:p>
    <w:p w14:paraId="214866A7" w14:textId="7777777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OPIS TECHNICZNY OFEROWANEGO AUTOBUSU KLASY MAXI</w:t>
      </w:r>
    </w:p>
    <w:p w14:paraId="214866A8" w14:textId="77777777" w:rsidR="00531EAD" w:rsidRPr="00531EAD" w:rsidRDefault="00531EAD" w:rsidP="0053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969"/>
        <w:gridCol w:w="1275"/>
      </w:tblGrid>
      <w:tr w:rsidR="00531EAD" w:rsidRPr="00531EAD" w14:paraId="214866AB" w14:textId="77777777" w:rsidTr="00352725">
        <w:trPr>
          <w:cantSplit/>
          <w:trHeight w:val="42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9" w14:textId="77777777" w:rsidR="00531EAD" w:rsidRPr="00531EAD" w:rsidRDefault="00531EAD" w:rsidP="00531EA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Skrócony opis techniczny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531EAD" w:rsidRPr="00531EAD" w14:paraId="214866B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A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Autobus miejski                                              </w:t>
            </w:r>
          </w:p>
          <w:p w14:paraId="214866A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producent:</w:t>
            </w:r>
          </w:p>
          <w:p w14:paraId="214866A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typ:</w:t>
            </w:r>
          </w:p>
          <w:p w14:paraId="214866A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handlowa, jeśli jest stosowana: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B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trakcyjny centralny / silniki zintegrowane z osią napędową</w:t>
            </w:r>
          </w:p>
          <w:p w14:paraId="214866B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liczba, układ, </w:t>
            </w:r>
          </w:p>
          <w:p w14:paraId="214866B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nominalna / maks., </w:t>
            </w:r>
          </w:p>
          <w:p w14:paraId="214866B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moment nominalny / maks.,</w:t>
            </w:r>
          </w:p>
          <w:p w14:paraId="214866B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/ prąd zasilania,</w:t>
            </w:r>
          </w:p>
          <w:p w14:paraId="214866B7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i sposób zabudowy, sposób przeniesienia napędu: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8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BA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Akumulatory trakcyjne</w:t>
            </w:r>
          </w:p>
          <w:p w14:paraId="214866BB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B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liczba, konstrukcja, usytuowanie w autobusie, </w:t>
            </w:r>
          </w:p>
          <w:p w14:paraId="214866B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 akumulatorów (kWh), napięcie nominalne (V), napięcie akumulatorów pod koniec rozładowania (V), sprawność akumulatorów (%, kWh),</w:t>
            </w:r>
          </w:p>
          <w:p w14:paraId="214866B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akumulatorów (Ah w 2h),</w:t>
            </w:r>
          </w:p>
          <w:p w14:paraId="214866B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cykli ładowania w okresie gwarancji, </w:t>
            </w:r>
          </w:p>
          <w:p w14:paraId="214866C0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gwarantowana pojemność akumulatorów po osiągnięciu liczby cykli ładowania: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1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7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3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kierowana (przednia)                         </w:t>
            </w:r>
          </w:p>
          <w:p w14:paraId="214866C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producent, typ, </w:t>
            </w:r>
          </w:p>
          <w:p w14:paraId="214866C5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i konstrukcja zawieszenia: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6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C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8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 napędowa (tylna)                               </w:t>
            </w:r>
          </w:p>
          <w:p w14:paraId="214866C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producent, typ,</w:t>
            </w:r>
          </w:p>
          <w:p w14:paraId="214866CA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przełożenie przekładni głównej i całkowite: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D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Szyby ściany przedniej nadwozia</w:t>
            </w:r>
          </w:p>
          <w:p w14:paraId="214866C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podział na części: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CF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1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Okna otwierane w przestrzeni pasażerskiej</w:t>
            </w:r>
          </w:p>
          <w:p w14:paraId="214866D2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otwieranie,</w:t>
            </w:r>
          </w:p>
          <w:p w14:paraId="214866D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samoczynną zmianą położenia,</w:t>
            </w:r>
          </w:p>
          <w:p w14:paraId="214866D4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blokada w pozycji zamkniętej: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5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DB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7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Poszycia zewnętrzne nadwozia</w:t>
            </w:r>
          </w:p>
          <w:p w14:paraId="214866D8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materiały, </w:t>
            </w:r>
          </w:p>
          <w:p w14:paraId="214866D9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podział na części poszycia ścian bocznych: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1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DC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Szkielet nadwozia i podwozia</w:t>
            </w:r>
          </w:p>
          <w:p w14:paraId="214866DD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konstrukcja, podstawowe materiały, </w:t>
            </w:r>
          </w:p>
          <w:p w14:paraId="214866DE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antykorozyjne, </w:t>
            </w:r>
          </w:p>
          <w:p w14:paraId="214866DF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wymogi konserwacji w całym okresie eksploatacji: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0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5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2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Kabina kierowcy</w:t>
            </w:r>
          </w:p>
          <w:p w14:paraId="214866E3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konstrukcja, wejście dla kierowcy: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4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8" w14:textId="77777777" w:rsidTr="00352725">
        <w:trPr>
          <w:cantSplit/>
          <w:trHeight w:val="259"/>
        </w:trPr>
        <w:tc>
          <w:tcPr>
            <w:tcW w:w="4992" w:type="dxa"/>
            <w:tcBorders>
              <w:top w:val="single" w:sz="4" w:space="0" w:color="auto"/>
            </w:tcBorders>
          </w:tcPr>
          <w:p w14:paraId="214866E6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14:paraId="214866E7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1EAD" w:rsidRPr="00531EAD" w14:paraId="214866EC" w14:textId="77777777" w:rsidTr="00E90D32">
        <w:trPr>
          <w:cantSplit/>
          <w:trHeight w:val="233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E9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ogólne i parametry przewozowe </w:t>
            </w:r>
          </w:p>
        </w:tc>
        <w:tc>
          <w:tcPr>
            <w:tcW w:w="3969" w:type="dxa"/>
            <w:vAlign w:val="center"/>
          </w:tcPr>
          <w:p w14:paraId="214866EA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4866EB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6F0" w14:textId="77777777" w:rsidTr="00E90D32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866ED" w14:textId="77777777" w:rsidR="00E90D32" w:rsidRPr="00531EAD" w:rsidRDefault="00E90D32" w:rsidP="00531EAD">
            <w:pPr>
              <w:shd w:val="pct10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4866E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6E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4" w14:textId="77777777" w:rsidTr="00E90D32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autobusu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(do powierzchni dachu nadwozia)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6F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autobusu (maksymalna, z wyposażeniem)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E90D32" w:rsidRPr="00531EAD" w14:paraId="2148670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Masa własna autobusu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6F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0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(napędową) dla masy własnej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0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Dopuszczalne obciążenie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0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przednią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</w:t>
            </w:r>
          </w:p>
        </w:tc>
      </w:tr>
      <w:tr w:rsidR="00E90D32" w:rsidRPr="00531EAD" w14:paraId="21486718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Nacisk na oś tylną dla dopuszczalnej masy całkowitej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6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7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kg </w:t>
            </w:r>
          </w:p>
        </w:tc>
      </w:tr>
      <w:tr w:rsidR="00E90D32" w:rsidRPr="00531EAD" w14:paraId="2148671C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9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miejsc pasażerskich siedzących ogółem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A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B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0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D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z dostępem bezpośrednio z niskiej podłogi, bez podestów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E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1F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4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1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pasażerskich siedzących wykonanych jako siedzenia specjalne dla pasażerów niepełnosprawnych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2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3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9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5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liczba miejsc pasażerskich</w:t>
            </w:r>
          </w:p>
          <w:p w14:paraId="21486726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obliczona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8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2E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A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 powierzchni dla pasażerów stojących S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1</w:t>
            </w:r>
          </w:p>
          <w:p w14:paraId="2148672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obliczone zgodnie z Regulaminem nr 107 EKG ONZ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E90D32" w:rsidRPr="00531EAD" w14:paraId="21486732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2F" w14:textId="77777777" w:rsidR="00E90D32" w:rsidRPr="00531EAD" w:rsidRDefault="00E90D32" w:rsidP="00BE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miejsc pasażerskich stojących obliczona przy zastosowaniu wskaźnika powierzchni podłogi przeznaczonej na jednego pasażera wynoszącego 0,1</w:t>
            </w:r>
            <w:r w:rsidR="00BE2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(wskaźnik napełnienia – 6,7 osoby/m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powierzchni podłogi S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1</w:t>
            </w:r>
            <w:r w:rsidRPr="0053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</w:p>
        </w:tc>
      </w:tr>
      <w:tr w:rsidR="00E90D32" w:rsidRPr="00531EAD" w14:paraId="21486736" w14:textId="77777777" w:rsidTr="00352725">
        <w:trPr>
          <w:cantSplit/>
          <w:trHeight w:val="317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dziecięcy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A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miejsc na wózek inwalidzki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3E" w14:textId="77777777" w:rsidTr="00352725">
        <w:trPr>
          <w:cantSplit/>
          <w:trHeight w:val="315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B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podtrzymujące dla wózka inwalidzkiego umożliwiające jego bezpieczny przewóz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C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D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2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3F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0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1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</w:tr>
      <w:tr w:rsidR="00E90D32" w:rsidRPr="00531EAD" w14:paraId="21486746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3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drzwi pasażerskich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4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5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0D32" w:rsidRPr="00531EAD" w14:paraId="2148674A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7" w14:textId="77777777" w:rsidR="00E90D32" w:rsidRPr="00531EAD" w:rsidRDefault="00E90D32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przejścia między nadkolami osi tylnej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8" w14:textId="77777777" w:rsidR="00E90D32" w:rsidRPr="00531EAD" w:rsidRDefault="00E90D32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9" w14:textId="77777777" w:rsidR="00E90D32" w:rsidRPr="00531EAD" w:rsidRDefault="00E90D32" w:rsidP="006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  <w:tr w:rsidR="00531EAD" w:rsidRPr="00531EAD" w14:paraId="2148674E" w14:textId="77777777" w:rsidTr="00352725">
        <w:trPr>
          <w:cantSplit/>
          <w:trHeight w:val="31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48674B" w14:textId="77777777" w:rsidR="00531EAD" w:rsidRPr="00531EAD" w:rsidRDefault="00531EAD" w:rsidP="0053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podłogi na progu  1. / 2. / 3. drzwi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48674C" w14:textId="77777777" w:rsidR="00531EAD" w:rsidRPr="00531EAD" w:rsidRDefault="00531EAD" w:rsidP="0053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8674D" w14:textId="77777777" w:rsidR="00531EAD" w:rsidRPr="00531EAD" w:rsidRDefault="00531EAD" w:rsidP="0053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1E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</w:tr>
    </w:tbl>
    <w:p w14:paraId="2148674F" w14:textId="77777777" w:rsidR="00E90D32" w:rsidRDefault="00E90D3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21486750" w14:textId="77777777" w:rsidR="00E90D32" w:rsidRDefault="00E90D32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</w:p>
    <w:p w14:paraId="21486751" w14:textId="77777777" w:rsidR="00531EAD" w:rsidRPr="00531EAD" w:rsidRDefault="00531EAD" w:rsidP="00531E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 w:rsidRPr="00531EAD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>Załączniki:</w:t>
      </w:r>
    </w:p>
    <w:p w14:paraId="21486752" w14:textId="77777777" w:rsidR="00531EAD" w:rsidRPr="00531EAD" w:rsidRDefault="00531EAD" w:rsidP="00531EA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wymiarów zewnętrznych oferowanego autobusu (przód, tył, strona lewa i strona prawa);</w:t>
      </w:r>
    </w:p>
    <w:p w14:paraId="21486753" w14:textId="77777777" w:rsidR="00531EAD" w:rsidRPr="00531EAD" w:rsidRDefault="00531EAD" w:rsidP="00531EA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Wymagania: rysunek musi zawierać wymiary zewnętrzne autobusu (przy uwzględnieniu zabudowy elementów na dachu, np. urządzenia wentylacyjne lub klimatyzacyjne) oraz określać rozstawy osi i  rozstawy kół, wielkości prześwitu podłużnego i poprzecznego pomiędzy jezdnią i najniżej położonymi elementami podwozia oraz kąty najazdu i zejścia. Na rysunku (tym samym lub osobnym) musi być przedstawione rozmieszczenie okien otwieranych i stałych w przestrzeni pasażerskiej, muszą być określone szczegółowo wymiary wszystkich okien (wysokość, szerokość), w tym wymiary części otwieranej oraz musi być pokazane usytuowanie przyłączy do ładowania akumulatorów trakcyjnych.</w:t>
      </w:r>
    </w:p>
    <w:p w14:paraId="21486754" w14:textId="77777777" w:rsidR="00531EAD" w:rsidRPr="00531EAD" w:rsidRDefault="00531EAD" w:rsidP="00531EAD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Rysunek rozplanowania przestrzeni pasażerskiej autobusu i rozmieszczenia siedzeń pasażerskich;</w:t>
      </w:r>
    </w:p>
    <w:p w14:paraId="21486755" w14:textId="77777777" w:rsidR="00531EAD" w:rsidRDefault="00531EAD" w:rsidP="00531EA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31EAD">
        <w:rPr>
          <w:rFonts w:ascii="Times New Roman" w:eastAsia="Times New Roman" w:hAnsi="Times New Roman" w:cs="Times New Roman"/>
          <w:szCs w:val="24"/>
          <w:lang w:eastAsia="pl-PL"/>
        </w:rPr>
        <w:t>Wymagania: rysunek musi dotyczyć oferowanej wersji i kompletacji autobusu. Wymagane jest wyróżnienie na rysunku wszystkich miejsc siedzących z dostępem bezpośrednio z niskiej podłogi, bez podestów oraz wszystkich miejsc siedzących wykonanych jako siedzenia specjalne dla pasażerów niepełnosprawnych. Na rysunku musi być zaznaczone położenie i podana wielkość powierzchni przeznaczonej dla wózka inwalidzkiego oraz wózka dziecięcego. Na rysunku musi być również zaznaczone proponowane usytuowanie automatu do sprzedaży biletów.</w:t>
      </w:r>
    </w:p>
    <w:p w14:paraId="21486756" w14:textId="77777777" w:rsidR="00531EAD" w:rsidRPr="00531EAD" w:rsidRDefault="00531EAD" w:rsidP="00531EA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1486757" w14:textId="77777777" w:rsidR="00531EAD" w:rsidRPr="00531EAD" w:rsidRDefault="00531EAD" w:rsidP="00531EA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podpisał:</w:t>
      </w:r>
    </w:p>
    <w:p w14:paraId="21486758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9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148675A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 dnia, .........................               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531EAD">
        <w:rPr>
          <w:rFonts w:ascii="Times New Roman" w:eastAsia="Times New Roman" w:hAnsi="Times New Roman" w:cs="Times New Roman"/>
          <w:szCs w:val="20"/>
          <w:lang w:eastAsia="pl-PL"/>
        </w:rPr>
        <w:tab/>
        <w:t>.......................................</w:t>
      </w:r>
    </w:p>
    <w:p w14:paraId="2148675B" w14:textId="77777777" w:rsidR="00531EAD" w:rsidRPr="00531EAD" w:rsidRDefault="00531EAD" w:rsidP="00531E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</w:t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531EAD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  <w:t>(upełnomocniony przedstawiciel)</w:t>
      </w:r>
    </w:p>
    <w:p w14:paraId="2148675C" w14:textId="77777777" w:rsidR="001566FE" w:rsidRDefault="001566FE"/>
    <w:sectPr w:rsidR="0015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9CA"/>
    <w:multiLevelType w:val="multilevel"/>
    <w:tmpl w:val="415AA07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738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6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1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34" w:hanging="708"/>
      </w:pPr>
      <w:rPr>
        <w:rFonts w:hint="default"/>
      </w:rPr>
    </w:lvl>
  </w:abstractNum>
  <w:num w:numId="1" w16cid:durableId="1344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EAD"/>
    <w:rsid w:val="00105FCC"/>
    <w:rsid w:val="001566FE"/>
    <w:rsid w:val="00531EAD"/>
    <w:rsid w:val="00BE2663"/>
    <w:rsid w:val="00E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6A4"/>
  <w15:docId w15:val="{A0FE6FE6-6192-4C84-830F-04FD36F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Koscielny</dc:creator>
  <cp:lastModifiedBy>Adam Bartosinski</cp:lastModifiedBy>
  <cp:revision>4</cp:revision>
  <dcterms:created xsi:type="dcterms:W3CDTF">2024-02-21T09:55:00Z</dcterms:created>
  <dcterms:modified xsi:type="dcterms:W3CDTF">2024-09-06T09:28:00Z</dcterms:modified>
</cp:coreProperties>
</file>