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12A04" w14:textId="77777777" w:rsidR="009A28B2" w:rsidRDefault="009A28B2" w:rsidP="009A28B2">
      <w:pPr>
        <w:rPr>
          <w:color w:val="000000" w:themeColor="text1"/>
        </w:rPr>
      </w:pPr>
    </w:p>
    <w:p w14:paraId="2AA69BAF" w14:textId="77777777" w:rsidR="00A74367" w:rsidRPr="00F001C5" w:rsidRDefault="00A74367" w:rsidP="009A28B2">
      <w:pPr>
        <w:rPr>
          <w:color w:val="000000" w:themeColor="text1"/>
        </w:rPr>
      </w:pPr>
    </w:p>
    <w:p w14:paraId="0D357C20" w14:textId="77777777" w:rsidR="009A28B2" w:rsidRPr="00F001C5" w:rsidRDefault="009A28B2" w:rsidP="009A28B2">
      <w:pPr>
        <w:spacing w:before="100" w:beforeAutospacing="1" w:after="100" w:afterAutospacing="1"/>
        <w:jc w:val="center"/>
        <w:rPr>
          <w:rFonts w:ascii="Calibri" w:hAnsi="Calibri"/>
          <w:b/>
          <w:smallCaps/>
          <w:color w:val="000000" w:themeColor="text1"/>
        </w:rPr>
      </w:pPr>
    </w:p>
    <w:p w14:paraId="57E79298" w14:textId="77777777" w:rsidR="009A28B2" w:rsidRPr="00F001C5" w:rsidRDefault="009A28B2" w:rsidP="009A28B2">
      <w:pPr>
        <w:spacing w:before="5000" w:after="560" w:line="360" w:lineRule="auto"/>
        <w:jc w:val="center"/>
        <w:rPr>
          <w:rFonts w:ascii="Calibri" w:hAnsi="Calibri"/>
          <w:b/>
          <w:color w:val="000000" w:themeColor="text1"/>
          <w:sz w:val="44"/>
          <w:szCs w:val="44"/>
        </w:rPr>
      </w:pPr>
      <w:bookmarkStart w:id="0" w:name="tyt"/>
      <w:r w:rsidRPr="00F001C5">
        <w:rPr>
          <w:rFonts w:ascii="Calibri" w:hAnsi="Calibri"/>
          <w:b/>
          <w:color w:val="000000" w:themeColor="text1"/>
          <w:sz w:val="44"/>
          <w:szCs w:val="44"/>
        </w:rPr>
        <w:t xml:space="preserve">Szczegółowe wymagania dotyczące urządzeń </w:t>
      </w:r>
      <w:r w:rsidRPr="00F001C5">
        <w:rPr>
          <w:rFonts w:ascii="Calibri" w:hAnsi="Calibri"/>
          <w:b/>
          <w:color w:val="000000" w:themeColor="text1"/>
          <w:sz w:val="44"/>
          <w:szCs w:val="44"/>
        </w:rPr>
        <w:br/>
        <w:t xml:space="preserve">i systemów elektronicznych </w:t>
      </w:r>
      <w:bookmarkEnd w:id="0"/>
    </w:p>
    <w:p w14:paraId="69EFA92F" w14:textId="6E9BFC34" w:rsidR="009A28B2" w:rsidRPr="00F001C5" w:rsidRDefault="009A28B2" w:rsidP="009A28B2">
      <w:pPr>
        <w:jc w:val="center"/>
        <w:rPr>
          <w:rFonts w:ascii="Calibri" w:hAnsi="Calibri"/>
          <w:b/>
          <w:bCs/>
          <w:color w:val="000000" w:themeColor="text1"/>
          <w:spacing w:val="5"/>
          <w:kern w:val="28"/>
          <w:sz w:val="28"/>
          <w:szCs w:val="28"/>
          <w:u w:val="single"/>
        </w:rPr>
      </w:pPr>
      <w:bookmarkStart w:id="1" w:name="podtyt"/>
      <w:r w:rsidRPr="00F001C5">
        <w:rPr>
          <w:rFonts w:ascii="Calibri" w:hAnsi="Calibri" w:cs="Calibri"/>
          <w:color w:val="000000" w:themeColor="text1"/>
          <w:sz w:val="28"/>
          <w:szCs w:val="28"/>
        </w:rPr>
        <w:t>Załącznik nr 1.5</w:t>
      </w:r>
      <w:r w:rsidR="0008345A">
        <w:rPr>
          <w:rFonts w:ascii="Calibri" w:hAnsi="Calibri" w:cs="Calibri"/>
          <w:color w:val="000000" w:themeColor="text1"/>
          <w:sz w:val="28"/>
          <w:szCs w:val="28"/>
        </w:rPr>
        <w:t>.2</w:t>
      </w:r>
      <w:r w:rsidRPr="00F001C5">
        <w:rPr>
          <w:rFonts w:ascii="Calibri" w:hAnsi="Calibri" w:cs="Calibri"/>
          <w:color w:val="000000" w:themeColor="text1"/>
          <w:sz w:val="28"/>
          <w:szCs w:val="28"/>
        </w:rPr>
        <w:t xml:space="preserve"> do </w:t>
      </w:r>
      <w:bookmarkEnd w:id="1"/>
      <w:r w:rsidRPr="00F001C5">
        <w:rPr>
          <w:rFonts w:ascii="Calibri" w:hAnsi="Calibri" w:cs="Calibri"/>
          <w:color w:val="000000" w:themeColor="text1"/>
          <w:sz w:val="28"/>
          <w:szCs w:val="28"/>
        </w:rPr>
        <w:t>Specyfikacji Warunków Zamówienia</w:t>
      </w:r>
    </w:p>
    <w:p w14:paraId="2A3A535B" w14:textId="77777777" w:rsidR="009A28B2" w:rsidRPr="00F001C5" w:rsidRDefault="009A28B2" w:rsidP="009A28B2">
      <w:pPr>
        <w:jc w:val="center"/>
        <w:rPr>
          <w:rFonts w:ascii="Calibri" w:hAnsi="Calibri"/>
          <w:b/>
          <w:bCs/>
          <w:color w:val="000000" w:themeColor="text1"/>
          <w:spacing w:val="5"/>
          <w:kern w:val="28"/>
          <w:sz w:val="28"/>
          <w:szCs w:val="28"/>
          <w:u w:val="single"/>
        </w:rPr>
      </w:pPr>
    </w:p>
    <w:p w14:paraId="1A9C9763" w14:textId="77777777" w:rsidR="009A28B2" w:rsidRPr="00F001C5" w:rsidRDefault="009A28B2" w:rsidP="009A28B2">
      <w:pPr>
        <w:jc w:val="center"/>
        <w:rPr>
          <w:rFonts w:ascii="Calibri" w:hAnsi="Calibri"/>
          <w:b/>
          <w:bCs/>
          <w:color w:val="000000" w:themeColor="text1"/>
          <w:spacing w:val="5"/>
          <w:kern w:val="28"/>
          <w:sz w:val="28"/>
          <w:szCs w:val="28"/>
          <w:u w:val="single"/>
        </w:rPr>
      </w:pPr>
    </w:p>
    <w:p w14:paraId="046875D4" w14:textId="77777777" w:rsidR="009A28B2" w:rsidRPr="00F001C5" w:rsidRDefault="009A28B2" w:rsidP="009A28B2">
      <w:pPr>
        <w:jc w:val="center"/>
        <w:rPr>
          <w:rFonts w:ascii="Calibri" w:hAnsi="Calibri"/>
          <w:b/>
          <w:bCs/>
          <w:color w:val="000000" w:themeColor="text1"/>
          <w:spacing w:val="5"/>
          <w:kern w:val="28"/>
          <w:sz w:val="28"/>
          <w:szCs w:val="28"/>
          <w:u w:val="single"/>
        </w:rPr>
      </w:pPr>
    </w:p>
    <w:p w14:paraId="367CF6B8" w14:textId="77777777" w:rsidR="009A28B2" w:rsidRPr="00F001C5" w:rsidRDefault="009A28B2" w:rsidP="009A28B2">
      <w:pPr>
        <w:jc w:val="center"/>
        <w:rPr>
          <w:rFonts w:ascii="Calibri" w:hAnsi="Calibri"/>
          <w:b/>
          <w:bCs/>
          <w:color w:val="000000" w:themeColor="text1"/>
          <w:spacing w:val="5"/>
          <w:kern w:val="28"/>
          <w:sz w:val="28"/>
          <w:szCs w:val="28"/>
          <w:u w:val="single"/>
        </w:rPr>
      </w:pPr>
    </w:p>
    <w:p w14:paraId="7311CD3A" w14:textId="77777777" w:rsidR="009A28B2" w:rsidRPr="00F001C5" w:rsidRDefault="009A28B2" w:rsidP="009A28B2">
      <w:pPr>
        <w:jc w:val="center"/>
        <w:rPr>
          <w:rFonts w:ascii="Calibri" w:hAnsi="Calibri"/>
          <w:b/>
          <w:bCs/>
          <w:color w:val="000000" w:themeColor="text1"/>
          <w:spacing w:val="5"/>
          <w:kern w:val="28"/>
          <w:sz w:val="28"/>
          <w:szCs w:val="28"/>
          <w:u w:val="single"/>
        </w:rPr>
      </w:pPr>
    </w:p>
    <w:p w14:paraId="0CFB28DA" w14:textId="77777777" w:rsidR="009A28B2" w:rsidRPr="00F001C5" w:rsidRDefault="009A28B2" w:rsidP="009A28B2">
      <w:pPr>
        <w:jc w:val="center"/>
        <w:rPr>
          <w:rFonts w:ascii="Calibri" w:hAnsi="Calibri"/>
          <w:b/>
          <w:bCs/>
          <w:color w:val="000000" w:themeColor="text1"/>
          <w:spacing w:val="5"/>
          <w:kern w:val="28"/>
          <w:sz w:val="28"/>
          <w:szCs w:val="28"/>
          <w:u w:val="single"/>
        </w:rPr>
      </w:pPr>
    </w:p>
    <w:p w14:paraId="1A5AF390" w14:textId="77777777" w:rsidR="009A28B2" w:rsidRPr="00F001C5" w:rsidRDefault="009A28B2" w:rsidP="009A28B2">
      <w:pPr>
        <w:jc w:val="center"/>
        <w:rPr>
          <w:rFonts w:ascii="Calibri" w:hAnsi="Calibri"/>
          <w:b/>
          <w:bCs/>
          <w:color w:val="000000" w:themeColor="text1"/>
          <w:spacing w:val="5"/>
          <w:kern w:val="28"/>
          <w:sz w:val="28"/>
          <w:szCs w:val="28"/>
          <w:u w:val="single"/>
        </w:rPr>
      </w:pPr>
    </w:p>
    <w:p w14:paraId="2E3E8FEA" w14:textId="77777777" w:rsidR="009A28B2" w:rsidRPr="00F001C5" w:rsidRDefault="009A28B2" w:rsidP="009A28B2">
      <w:pPr>
        <w:jc w:val="center"/>
        <w:rPr>
          <w:rFonts w:ascii="Calibri" w:hAnsi="Calibri"/>
          <w:b/>
          <w:bCs/>
          <w:color w:val="000000" w:themeColor="text1"/>
          <w:spacing w:val="5"/>
          <w:kern w:val="28"/>
          <w:sz w:val="28"/>
          <w:szCs w:val="28"/>
          <w:u w:val="single"/>
        </w:rPr>
      </w:pPr>
    </w:p>
    <w:p w14:paraId="3123CB1E" w14:textId="77777777" w:rsidR="009A28B2" w:rsidRPr="00F001C5" w:rsidRDefault="009A28B2" w:rsidP="009A28B2">
      <w:pPr>
        <w:jc w:val="center"/>
        <w:rPr>
          <w:rFonts w:ascii="Calibri" w:hAnsi="Calibri"/>
          <w:b/>
          <w:bCs/>
          <w:color w:val="000000" w:themeColor="text1"/>
          <w:spacing w:val="5"/>
          <w:kern w:val="28"/>
          <w:sz w:val="28"/>
          <w:szCs w:val="28"/>
          <w:u w:val="single"/>
        </w:rPr>
      </w:pPr>
    </w:p>
    <w:p w14:paraId="4533FFD6" w14:textId="77777777" w:rsidR="009A28B2" w:rsidRPr="00F001C5" w:rsidRDefault="009A28B2" w:rsidP="009A28B2">
      <w:pPr>
        <w:jc w:val="center"/>
        <w:rPr>
          <w:rFonts w:ascii="Calibri" w:hAnsi="Calibri"/>
          <w:b/>
          <w:bCs/>
          <w:color w:val="000000" w:themeColor="text1"/>
          <w:spacing w:val="5"/>
          <w:kern w:val="28"/>
          <w:sz w:val="28"/>
          <w:szCs w:val="28"/>
          <w:u w:val="single"/>
        </w:rPr>
      </w:pPr>
    </w:p>
    <w:p w14:paraId="76EA8895" w14:textId="77777777" w:rsidR="009A28B2" w:rsidRPr="00F001C5" w:rsidRDefault="009A28B2" w:rsidP="009A28B2">
      <w:pPr>
        <w:jc w:val="center"/>
        <w:rPr>
          <w:rFonts w:ascii="Calibri" w:hAnsi="Calibri"/>
          <w:b/>
          <w:bCs/>
          <w:color w:val="000000" w:themeColor="text1"/>
          <w:spacing w:val="5"/>
          <w:kern w:val="28"/>
          <w:sz w:val="28"/>
          <w:szCs w:val="28"/>
          <w:u w:val="single"/>
        </w:rPr>
      </w:pPr>
    </w:p>
    <w:p w14:paraId="1E86C626" w14:textId="77777777" w:rsidR="009A28B2" w:rsidRPr="00F001C5" w:rsidRDefault="009A28B2" w:rsidP="009A28B2">
      <w:pPr>
        <w:jc w:val="center"/>
        <w:rPr>
          <w:rFonts w:ascii="Calibri" w:hAnsi="Calibri"/>
          <w:b/>
          <w:bCs/>
          <w:color w:val="000000" w:themeColor="text1"/>
          <w:spacing w:val="5"/>
          <w:kern w:val="28"/>
          <w:sz w:val="28"/>
          <w:szCs w:val="28"/>
          <w:u w:val="single"/>
        </w:rPr>
      </w:pPr>
    </w:p>
    <w:p w14:paraId="336C69C3" w14:textId="00B67FB0" w:rsidR="009A28B2" w:rsidRPr="00F001C5" w:rsidRDefault="009A28B2" w:rsidP="009A28B2">
      <w:pPr>
        <w:ind w:left="7080"/>
        <w:jc w:val="center"/>
        <w:rPr>
          <w:rFonts w:ascii="Calibri" w:hAnsi="Calibri"/>
          <w:b/>
          <w:bCs/>
          <w:color w:val="000000" w:themeColor="text1"/>
          <w:spacing w:val="5"/>
          <w:kern w:val="28"/>
          <w:sz w:val="28"/>
          <w:szCs w:val="28"/>
          <w:u w:val="single"/>
        </w:rPr>
      </w:pPr>
      <w:r w:rsidRPr="00F001C5">
        <w:rPr>
          <w:rFonts w:ascii="Calibri" w:hAnsi="Calibri"/>
          <w:color w:val="000000" w:themeColor="text1"/>
          <w:sz w:val="20"/>
        </w:rPr>
        <w:br w:type="page"/>
      </w:r>
    </w:p>
    <w:p w14:paraId="61221C07" w14:textId="77777777" w:rsidR="009A28B2" w:rsidRPr="00F001C5" w:rsidRDefault="009A28B2" w:rsidP="009A28B2">
      <w:pPr>
        <w:rPr>
          <w:rFonts w:ascii="Calibri" w:hAnsi="Calibri"/>
          <w:b/>
          <w:bCs/>
          <w:color w:val="000000" w:themeColor="text1"/>
          <w:spacing w:val="5"/>
          <w:u w:val="single"/>
        </w:rPr>
      </w:pPr>
      <w:r w:rsidRPr="00F001C5">
        <w:rPr>
          <w:rFonts w:ascii="Calibri" w:hAnsi="Calibri"/>
          <w:b/>
          <w:bCs/>
          <w:smallCaps/>
          <w:color w:val="000000" w:themeColor="text1"/>
          <w:spacing w:val="5"/>
          <w:u w:val="single"/>
        </w:rPr>
        <w:lastRenderedPageBreak/>
        <w:t>Spis treści</w:t>
      </w:r>
    </w:p>
    <w:p w14:paraId="749A2F9A" w14:textId="77777777" w:rsidR="009A28B2" w:rsidRPr="00F001C5" w:rsidRDefault="009A28B2" w:rsidP="009A28B2">
      <w:pPr>
        <w:rPr>
          <w:rFonts w:ascii="Calibri" w:hAnsi="Calibri"/>
          <w:b/>
          <w:bCs/>
          <w:smallCaps/>
          <w:color w:val="000000" w:themeColor="text1"/>
          <w:spacing w:val="5"/>
          <w:u w:val="single"/>
        </w:rPr>
      </w:pPr>
    </w:p>
    <w:p w14:paraId="5A2118D6" w14:textId="77777777" w:rsidR="009A4C05" w:rsidRPr="00F001C5" w:rsidRDefault="009A28B2">
      <w:pPr>
        <w:pStyle w:val="Spistreci1"/>
        <w:tabs>
          <w:tab w:val="left" w:pos="44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r w:rsidRPr="00F001C5">
        <w:rPr>
          <w:color w:val="000000" w:themeColor="text1"/>
          <w:sz w:val="20"/>
        </w:rPr>
        <w:fldChar w:fldCharType="begin"/>
      </w:r>
      <w:r w:rsidRPr="00F001C5">
        <w:rPr>
          <w:color w:val="000000" w:themeColor="text1"/>
          <w:sz w:val="20"/>
        </w:rPr>
        <w:instrText xml:space="preserve"> TOC \o "1-4" \h \z \u </w:instrText>
      </w:r>
      <w:r w:rsidRPr="00F001C5">
        <w:rPr>
          <w:color w:val="000000" w:themeColor="text1"/>
          <w:sz w:val="20"/>
        </w:rPr>
        <w:fldChar w:fldCharType="separate"/>
      </w:r>
      <w:hyperlink w:anchor="_Toc159487882" w:history="1">
        <w:r w:rsidR="009A4C05" w:rsidRPr="00F001C5">
          <w:rPr>
            <w:rStyle w:val="Hipercze"/>
            <w:b/>
            <w:noProof/>
            <w:color w:val="000000" w:themeColor="text1"/>
          </w:rPr>
          <w:t>1.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="009A4C05" w:rsidRPr="00F001C5">
          <w:rPr>
            <w:rStyle w:val="Hipercze"/>
            <w:b/>
            <w:noProof/>
            <w:color w:val="000000" w:themeColor="text1"/>
          </w:rPr>
          <w:t>Wprowadzenie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_Toc159487882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4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42C2A72E" w14:textId="77777777" w:rsidR="009A4C05" w:rsidRPr="00F001C5" w:rsidRDefault="0034546A">
      <w:pPr>
        <w:pStyle w:val="Spistreci1"/>
        <w:tabs>
          <w:tab w:val="left" w:pos="44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883" w:history="1">
        <w:r w:rsidR="009A4C05" w:rsidRPr="00F001C5">
          <w:rPr>
            <w:rStyle w:val="Hipercze"/>
            <w:b/>
            <w:noProof/>
            <w:color w:val="000000" w:themeColor="text1"/>
          </w:rPr>
          <w:t>2.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="009A4C05" w:rsidRPr="00F001C5">
          <w:rPr>
            <w:rStyle w:val="Hipercze"/>
            <w:b/>
            <w:noProof/>
            <w:color w:val="000000" w:themeColor="text1"/>
          </w:rPr>
          <w:t>Opis architektury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_Toc159487883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5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40945698" w14:textId="77777777" w:rsidR="009A4C05" w:rsidRPr="00F001C5" w:rsidRDefault="0034546A">
      <w:pPr>
        <w:pStyle w:val="Spistreci2"/>
        <w:tabs>
          <w:tab w:val="left" w:pos="88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159487884" w:history="1">
        <w:r w:rsidR="009A4C05"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2.5.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9A4C05"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Architektura Systemu Stacjonarnego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_Toc159487884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5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15CAD89E" w14:textId="77777777" w:rsidR="009A4C05" w:rsidRPr="00F001C5" w:rsidRDefault="0034546A">
      <w:pPr>
        <w:pStyle w:val="Spistreci2"/>
        <w:tabs>
          <w:tab w:val="left" w:pos="88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159487885" w:history="1">
        <w:r w:rsidR="009A4C05"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2.6.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9A4C05"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Architektura logiczna Komputera Pojazdowego (KP)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_Toc159487885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7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21E4DF3F" w14:textId="77777777" w:rsidR="009A4C05" w:rsidRPr="00F001C5" w:rsidRDefault="0034546A">
      <w:pPr>
        <w:pStyle w:val="Spistreci1"/>
        <w:tabs>
          <w:tab w:val="left" w:pos="44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886" w:history="1">
        <w:r w:rsidR="009A4C05" w:rsidRPr="00F001C5">
          <w:rPr>
            <w:rStyle w:val="Hipercze"/>
            <w:b/>
            <w:noProof/>
            <w:color w:val="000000" w:themeColor="text1"/>
          </w:rPr>
          <w:t>3.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="009A4C05" w:rsidRPr="00F001C5">
          <w:rPr>
            <w:rStyle w:val="Hipercze"/>
            <w:b/>
            <w:noProof/>
            <w:color w:val="000000" w:themeColor="text1"/>
          </w:rPr>
          <w:t>Opis Systemu Stacjonarnego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_Toc159487886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8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6455300D" w14:textId="77777777" w:rsidR="009A4C05" w:rsidRPr="00F001C5" w:rsidRDefault="0034546A">
      <w:pPr>
        <w:pStyle w:val="Spistreci2"/>
        <w:tabs>
          <w:tab w:val="left" w:pos="88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159487887" w:history="1">
        <w:r w:rsidR="009A4C05"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3.4.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9A4C05"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Serwer Sterujący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_Toc159487887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9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33215D75" w14:textId="77777777" w:rsidR="009A4C05" w:rsidRPr="00F001C5" w:rsidRDefault="0034546A">
      <w:pPr>
        <w:pStyle w:val="Spistreci2"/>
        <w:tabs>
          <w:tab w:val="left" w:pos="88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159487888" w:history="1">
        <w:r w:rsidR="009A4C05"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3.5.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9A4C05"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Serwer Raportujący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_Toc159487888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9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220B1936" w14:textId="77777777" w:rsidR="009A4C05" w:rsidRPr="00F001C5" w:rsidRDefault="0034546A">
      <w:pPr>
        <w:pStyle w:val="Spistreci2"/>
        <w:tabs>
          <w:tab w:val="left" w:pos="88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159487889" w:history="1">
        <w:r w:rsidR="009A4C05"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3.6.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9A4C05"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Zintegrowana baza danych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_Toc159487889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10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1ED2FFF1" w14:textId="77777777" w:rsidR="009A4C05" w:rsidRPr="00F001C5" w:rsidRDefault="0034546A">
      <w:pPr>
        <w:pStyle w:val="Spistreci1"/>
        <w:tabs>
          <w:tab w:val="left" w:pos="44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890" w:history="1">
        <w:r w:rsidR="009A4C05" w:rsidRPr="00F001C5">
          <w:rPr>
            <w:rStyle w:val="Hipercze"/>
            <w:b/>
            <w:noProof/>
            <w:color w:val="000000" w:themeColor="text1"/>
          </w:rPr>
          <w:t>4.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="009A4C05" w:rsidRPr="00F001C5">
          <w:rPr>
            <w:rStyle w:val="Hipercze"/>
            <w:b/>
            <w:noProof/>
            <w:color w:val="000000" w:themeColor="text1"/>
          </w:rPr>
          <w:t>Szczegółowy opis Systemu Pojazdowego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_Toc159487890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11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1FB1736E" w14:textId="77777777" w:rsidR="009A4C05" w:rsidRPr="00F001C5" w:rsidRDefault="0034546A">
      <w:pPr>
        <w:pStyle w:val="Spistreci2"/>
        <w:tabs>
          <w:tab w:val="left" w:pos="88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159487891" w:history="1">
        <w:r w:rsidR="009A4C05"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4.2.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9A4C05"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KP – Komputer Pojazdowy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_Toc159487891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11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75A6033F" w14:textId="77777777" w:rsidR="009A4C05" w:rsidRPr="00F001C5" w:rsidRDefault="0034546A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892" w:history="1">
        <w:r w:rsidR="009A4C05" w:rsidRPr="00F001C5">
          <w:rPr>
            <w:rStyle w:val="Hipercze"/>
            <w:b/>
            <w:i/>
            <w:noProof/>
            <w:color w:val="000000" w:themeColor="text1"/>
          </w:rPr>
          <w:t>4.2.2.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="009A4C05" w:rsidRPr="00F001C5">
          <w:rPr>
            <w:rStyle w:val="Hipercze"/>
            <w:b/>
            <w:i/>
            <w:noProof/>
            <w:color w:val="000000" w:themeColor="text1"/>
          </w:rPr>
          <w:t>Wymagania ogólne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_Toc159487892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11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7CD7823E" w14:textId="77777777" w:rsidR="009A4C05" w:rsidRPr="00F001C5" w:rsidRDefault="0034546A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893" w:history="1">
        <w:r w:rsidR="009A4C05" w:rsidRPr="00F001C5">
          <w:rPr>
            <w:rStyle w:val="Hipercze"/>
            <w:b/>
            <w:i/>
            <w:noProof/>
            <w:color w:val="000000" w:themeColor="text1"/>
          </w:rPr>
          <w:t>4.2.3.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="009A4C05" w:rsidRPr="00F001C5">
          <w:rPr>
            <w:rStyle w:val="Hipercze"/>
            <w:b/>
            <w:i/>
            <w:noProof/>
            <w:color w:val="000000" w:themeColor="text1"/>
          </w:rPr>
          <w:t>Wymagania techniczne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_Toc159487893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11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72AC7630" w14:textId="77777777" w:rsidR="009A4C05" w:rsidRPr="00F001C5" w:rsidRDefault="0034546A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894" w:history="1">
        <w:r w:rsidR="009A4C05" w:rsidRPr="00F001C5">
          <w:rPr>
            <w:rStyle w:val="Hipercze"/>
            <w:b/>
            <w:i/>
            <w:noProof/>
            <w:color w:val="000000" w:themeColor="text1"/>
          </w:rPr>
          <w:t>4.2.4.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="009A4C05" w:rsidRPr="00F001C5">
          <w:rPr>
            <w:rStyle w:val="Hipercze"/>
            <w:b/>
            <w:i/>
            <w:noProof/>
            <w:color w:val="000000" w:themeColor="text1"/>
          </w:rPr>
          <w:t>Wymagania funkcjonalne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_Toc159487894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11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D3EFE68" w14:textId="77777777" w:rsidR="009A4C05" w:rsidRPr="00F001C5" w:rsidRDefault="0034546A">
      <w:pPr>
        <w:pStyle w:val="Spistreci2"/>
        <w:tabs>
          <w:tab w:val="left" w:pos="88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159487895" w:history="1">
        <w:r w:rsidR="009A4C05"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4.3.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9A4C05"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MC – Centralny Moduł Sterujący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_Toc159487895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13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4B2B612" w14:textId="77777777" w:rsidR="009A4C05" w:rsidRPr="00F001C5" w:rsidRDefault="0034546A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896" w:history="1">
        <w:r w:rsidR="009A4C05" w:rsidRPr="00F001C5">
          <w:rPr>
            <w:rStyle w:val="Hipercze"/>
            <w:b/>
            <w:i/>
            <w:noProof/>
            <w:color w:val="000000" w:themeColor="text1"/>
          </w:rPr>
          <w:t>4.3.2.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="009A4C05" w:rsidRPr="00F001C5">
          <w:rPr>
            <w:rStyle w:val="Hipercze"/>
            <w:b/>
            <w:i/>
            <w:noProof/>
            <w:color w:val="000000" w:themeColor="text1"/>
          </w:rPr>
          <w:t>Wymagania ogólne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_Toc159487896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13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66FFA5A8" w14:textId="77777777" w:rsidR="009A4C05" w:rsidRPr="00F001C5" w:rsidRDefault="0034546A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897" w:history="1">
        <w:r w:rsidR="009A4C05" w:rsidRPr="00F001C5">
          <w:rPr>
            <w:rStyle w:val="Hipercze"/>
            <w:b/>
            <w:i/>
            <w:noProof/>
            <w:color w:val="000000" w:themeColor="text1"/>
          </w:rPr>
          <w:t>4.3.3.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="009A4C05" w:rsidRPr="00F001C5">
          <w:rPr>
            <w:rStyle w:val="Hipercze"/>
            <w:b/>
            <w:i/>
            <w:noProof/>
            <w:color w:val="000000" w:themeColor="text1"/>
          </w:rPr>
          <w:t>Wymagania funkcjonalne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_Toc159487897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13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7883050E" w14:textId="77777777" w:rsidR="009A4C05" w:rsidRPr="00F001C5" w:rsidRDefault="0034546A">
      <w:pPr>
        <w:pStyle w:val="Spistreci2"/>
        <w:tabs>
          <w:tab w:val="left" w:pos="88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159487898" w:history="1">
        <w:r w:rsidR="009A4C05"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4.4.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9A4C05"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SIL – Moduł Systemu Informacji Liniowej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_Toc159487898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14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565E0EC" w14:textId="77777777" w:rsidR="009A4C05" w:rsidRPr="00F001C5" w:rsidRDefault="0034546A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899" w:history="1">
        <w:r w:rsidR="009A4C05" w:rsidRPr="00F001C5">
          <w:rPr>
            <w:rStyle w:val="Hipercze"/>
            <w:b/>
            <w:i/>
            <w:noProof/>
            <w:color w:val="000000" w:themeColor="text1"/>
          </w:rPr>
          <w:t>4.4.4.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="009A4C05" w:rsidRPr="00F001C5">
          <w:rPr>
            <w:rStyle w:val="Hipercze"/>
            <w:b/>
            <w:i/>
            <w:noProof/>
            <w:color w:val="000000" w:themeColor="text1"/>
          </w:rPr>
          <w:t>Wymagania ogólne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_Toc159487899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15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40729ADF" w14:textId="77777777" w:rsidR="009A4C05" w:rsidRPr="00F001C5" w:rsidRDefault="0034546A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900" w:history="1">
        <w:r w:rsidR="009A4C05" w:rsidRPr="00F001C5">
          <w:rPr>
            <w:rStyle w:val="Hipercze"/>
            <w:b/>
            <w:i/>
            <w:noProof/>
            <w:color w:val="000000" w:themeColor="text1"/>
          </w:rPr>
          <w:t>4.4.5.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="009A4C05" w:rsidRPr="00F001C5">
          <w:rPr>
            <w:rStyle w:val="Hipercze"/>
            <w:b/>
            <w:i/>
            <w:noProof/>
            <w:color w:val="000000" w:themeColor="text1"/>
          </w:rPr>
          <w:t>Wymagania techniczne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_Toc159487900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19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07AC2E63" w14:textId="77777777" w:rsidR="009A4C05" w:rsidRPr="00F001C5" w:rsidRDefault="0034546A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901" w:history="1">
        <w:r w:rsidR="009A4C05" w:rsidRPr="00F001C5">
          <w:rPr>
            <w:rStyle w:val="Hipercze"/>
            <w:b/>
            <w:i/>
            <w:noProof/>
            <w:color w:val="000000" w:themeColor="text1"/>
          </w:rPr>
          <w:t>4.4.6.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="009A4C05" w:rsidRPr="00F001C5">
          <w:rPr>
            <w:rStyle w:val="Hipercze"/>
            <w:b/>
            <w:i/>
            <w:noProof/>
            <w:color w:val="000000" w:themeColor="text1"/>
          </w:rPr>
          <w:t>Wymagania - aplikacja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_Toc159487901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21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737C497A" w14:textId="77777777" w:rsidR="009A4C05" w:rsidRPr="00F001C5" w:rsidRDefault="0034546A">
      <w:pPr>
        <w:pStyle w:val="Spistreci2"/>
        <w:tabs>
          <w:tab w:val="left" w:pos="88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159487902" w:history="1">
        <w:r w:rsidR="009A4C05"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4.5.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9A4C05"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SZP – Moduł Systemu Zliczania Pasażerów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_Toc159487902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21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021BD266" w14:textId="77777777" w:rsidR="009A4C05" w:rsidRPr="00F001C5" w:rsidRDefault="0034546A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903" w:history="1">
        <w:r w:rsidR="009A4C05" w:rsidRPr="00F001C5">
          <w:rPr>
            <w:rStyle w:val="Hipercze"/>
            <w:b/>
            <w:i/>
            <w:noProof/>
            <w:color w:val="000000" w:themeColor="text1"/>
          </w:rPr>
          <w:t>4.5.1.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="009A4C05" w:rsidRPr="00F001C5">
          <w:rPr>
            <w:rStyle w:val="Hipercze"/>
            <w:b/>
            <w:i/>
            <w:noProof/>
            <w:color w:val="000000" w:themeColor="text1"/>
          </w:rPr>
          <w:t>Wymagania ogólne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_Toc159487903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21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006336F3" w14:textId="77777777" w:rsidR="009A4C05" w:rsidRPr="00F001C5" w:rsidRDefault="0034546A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904" w:history="1">
        <w:r w:rsidR="009A4C05" w:rsidRPr="00F001C5">
          <w:rPr>
            <w:rStyle w:val="Hipercze"/>
            <w:b/>
            <w:i/>
            <w:noProof/>
            <w:color w:val="000000" w:themeColor="text1"/>
          </w:rPr>
          <w:t>4.5.2.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="009A4C05" w:rsidRPr="00F001C5">
          <w:rPr>
            <w:rStyle w:val="Hipercze"/>
            <w:b/>
            <w:i/>
            <w:noProof/>
            <w:color w:val="000000" w:themeColor="text1"/>
          </w:rPr>
          <w:t>Wymagania – Jednostka centralna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_Toc159487904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23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793FBBFA" w14:textId="77777777" w:rsidR="009A4C05" w:rsidRPr="00F001C5" w:rsidRDefault="0034546A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905" w:history="1">
        <w:r w:rsidR="009A4C05" w:rsidRPr="00F001C5">
          <w:rPr>
            <w:rStyle w:val="Hipercze"/>
            <w:b/>
            <w:i/>
            <w:noProof/>
            <w:color w:val="000000" w:themeColor="text1"/>
          </w:rPr>
          <w:t>4.5.3.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="009A4C05" w:rsidRPr="00F001C5">
          <w:rPr>
            <w:rStyle w:val="Hipercze"/>
            <w:b/>
            <w:i/>
            <w:noProof/>
            <w:color w:val="000000" w:themeColor="text1"/>
          </w:rPr>
          <w:t>Wymagania – bramki zliczające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_Toc159487905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23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1D1B6366" w14:textId="77777777" w:rsidR="009A4C05" w:rsidRPr="00F001C5" w:rsidRDefault="0034546A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906" w:history="1">
        <w:r w:rsidR="009A4C05" w:rsidRPr="00F001C5">
          <w:rPr>
            <w:rStyle w:val="Hipercze"/>
            <w:b/>
            <w:i/>
            <w:noProof/>
            <w:color w:val="000000" w:themeColor="text1"/>
          </w:rPr>
          <w:t>4.5.4.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="009A4C05" w:rsidRPr="00F001C5">
          <w:rPr>
            <w:rStyle w:val="Hipercze"/>
            <w:b/>
            <w:i/>
            <w:noProof/>
            <w:color w:val="000000" w:themeColor="text1"/>
          </w:rPr>
          <w:t>Wymagania – aplikacja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_Toc159487906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24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3EC0F3D5" w14:textId="77777777" w:rsidR="009A4C05" w:rsidRPr="00F001C5" w:rsidRDefault="0034546A">
      <w:pPr>
        <w:pStyle w:val="Spistreci2"/>
        <w:tabs>
          <w:tab w:val="left" w:pos="88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159487907" w:history="1">
        <w:r w:rsidR="009A4C05" w:rsidRPr="00F001C5">
          <w:rPr>
            <w:rStyle w:val="Hipercze"/>
            <w:rFonts w:ascii="Calibri" w:hAnsi="Calibri"/>
            <w:b/>
            <w:bCs/>
            <w:noProof/>
            <w:color w:val="000000" w:themeColor="text1"/>
          </w:rPr>
          <w:t>4.6.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9A4C05"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ESA, Panel Kierowcy – Moduł Sterowania Komputerem Pokładowym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_Toc159487907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24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0B56F990" w14:textId="77777777" w:rsidR="009A4C05" w:rsidRPr="00F001C5" w:rsidRDefault="0034546A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908" w:history="1">
        <w:r w:rsidR="009A4C05" w:rsidRPr="00F001C5">
          <w:rPr>
            <w:rStyle w:val="Hipercze"/>
            <w:b/>
            <w:i/>
            <w:noProof/>
            <w:color w:val="000000" w:themeColor="text1"/>
          </w:rPr>
          <w:t>4.6.4.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="009A4C05" w:rsidRPr="00F001C5">
          <w:rPr>
            <w:rStyle w:val="Hipercze"/>
            <w:b/>
            <w:i/>
            <w:noProof/>
            <w:color w:val="000000" w:themeColor="text1"/>
          </w:rPr>
          <w:t>Wymagania ogólne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_Toc159487908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24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22B0D238" w14:textId="77777777" w:rsidR="009A4C05" w:rsidRPr="00F001C5" w:rsidRDefault="0034546A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909" w:history="1">
        <w:r w:rsidR="009A4C05" w:rsidRPr="00F001C5">
          <w:rPr>
            <w:rStyle w:val="Hipercze"/>
            <w:b/>
            <w:i/>
            <w:noProof/>
            <w:color w:val="000000" w:themeColor="text1"/>
          </w:rPr>
          <w:t>4.6.6.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="009A4C05" w:rsidRPr="00F001C5">
          <w:rPr>
            <w:rStyle w:val="Hipercze"/>
            <w:b/>
            <w:i/>
            <w:noProof/>
            <w:color w:val="000000" w:themeColor="text1"/>
          </w:rPr>
          <w:t>Wymagania funkcjonalne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_Toc159487909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26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747D7E11" w14:textId="77777777" w:rsidR="009A4C05" w:rsidRPr="00F001C5" w:rsidRDefault="0034546A">
      <w:pPr>
        <w:pStyle w:val="Spistreci2"/>
        <w:tabs>
          <w:tab w:val="left" w:pos="88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159487910" w:history="1">
        <w:r w:rsidR="009A4C05"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4.7.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9A4C05"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SERiO – Moduł Systemu Emisji Reklam i Ogłoszeń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_Toc159487910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29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0D5A3635" w14:textId="77777777" w:rsidR="009A4C05" w:rsidRPr="00F001C5" w:rsidRDefault="0034546A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911" w:history="1">
        <w:r w:rsidR="009A4C05" w:rsidRPr="00F001C5">
          <w:rPr>
            <w:rStyle w:val="Hipercze"/>
            <w:b/>
            <w:i/>
            <w:noProof/>
            <w:color w:val="000000" w:themeColor="text1"/>
          </w:rPr>
          <w:t>4.7.2.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="009A4C05" w:rsidRPr="00F001C5">
          <w:rPr>
            <w:rStyle w:val="Hipercze"/>
            <w:b/>
            <w:i/>
            <w:noProof/>
            <w:color w:val="000000" w:themeColor="text1"/>
          </w:rPr>
          <w:t>Wymagania ogólne i techniczne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_Toc159487911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29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8DE559C" w14:textId="77777777" w:rsidR="009A4C05" w:rsidRPr="00F001C5" w:rsidRDefault="0034546A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912" w:history="1">
        <w:r w:rsidR="009A4C05" w:rsidRPr="00F001C5">
          <w:rPr>
            <w:rStyle w:val="Hipercze"/>
            <w:b/>
            <w:i/>
            <w:noProof/>
            <w:color w:val="000000" w:themeColor="text1"/>
          </w:rPr>
          <w:t>4.7.3.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="009A4C05" w:rsidRPr="00F001C5">
          <w:rPr>
            <w:rStyle w:val="Hipercze"/>
            <w:b/>
            <w:i/>
            <w:noProof/>
            <w:color w:val="000000" w:themeColor="text1"/>
          </w:rPr>
          <w:t>Wymagania funkcjonalne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_Toc159487912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29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64873103" w14:textId="77777777" w:rsidR="009A4C05" w:rsidRPr="00F001C5" w:rsidRDefault="0034546A">
      <w:pPr>
        <w:pStyle w:val="Spistreci2"/>
        <w:tabs>
          <w:tab w:val="left" w:pos="88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159487958" w:history="1">
        <w:r w:rsidR="009A4C05"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4.8.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9A4C05"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TD – Moduł Transmisji Danych i Moduł Lokalizacji Pojazdu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_Toc159487958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31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31703D25" w14:textId="77777777" w:rsidR="009A4C05" w:rsidRPr="00F001C5" w:rsidRDefault="0034546A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960" w:history="1">
        <w:r w:rsidR="009A4C05" w:rsidRPr="00F001C5">
          <w:rPr>
            <w:rStyle w:val="Hipercze"/>
            <w:b/>
            <w:i/>
            <w:noProof/>
            <w:color w:val="000000" w:themeColor="text1"/>
          </w:rPr>
          <w:t>4.8.3.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="009A4C05" w:rsidRPr="00F001C5">
          <w:rPr>
            <w:rStyle w:val="Hipercze"/>
            <w:b/>
            <w:i/>
            <w:noProof/>
            <w:color w:val="000000" w:themeColor="text1"/>
          </w:rPr>
          <w:t>Wymagania ogólne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_Toc159487960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31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39E6945A" w14:textId="77777777" w:rsidR="009A4C05" w:rsidRPr="00F001C5" w:rsidRDefault="0034546A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961" w:history="1">
        <w:r w:rsidR="009A4C05" w:rsidRPr="00F001C5">
          <w:rPr>
            <w:rStyle w:val="Hipercze"/>
            <w:b/>
            <w:i/>
            <w:noProof/>
            <w:color w:val="000000" w:themeColor="text1"/>
          </w:rPr>
          <w:t>4.8.4.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="009A4C05" w:rsidRPr="00F001C5">
          <w:rPr>
            <w:rStyle w:val="Hipercze"/>
            <w:b/>
            <w:i/>
            <w:noProof/>
            <w:color w:val="000000" w:themeColor="text1"/>
          </w:rPr>
          <w:t>Wymagania techniczne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_Toc159487961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31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DD6075A" w14:textId="77777777" w:rsidR="009A4C05" w:rsidRPr="00F001C5" w:rsidRDefault="0034546A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962" w:history="1">
        <w:r w:rsidR="009A4C05" w:rsidRPr="00F001C5">
          <w:rPr>
            <w:rStyle w:val="Hipercze"/>
            <w:b/>
            <w:i/>
            <w:noProof/>
            <w:color w:val="000000" w:themeColor="text1"/>
          </w:rPr>
          <w:t>4.8.5.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="009A4C05" w:rsidRPr="00F001C5">
          <w:rPr>
            <w:rStyle w:val="Hipercze"/>
            <w:b/>
            <w:i/>
            <w:noProof/>
            <w:color w:val="000000" w:themeColor="text1"/>
          </w:rPr>
          <w:t>Wymagania funkcjonalne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_Toc159487962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31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76E4EC8C" w14:textId="77777777" w:rsidR="009A4C05" w:rsidRPr="00F001C5" w:rsidRDefault="0034546A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963" w:history="1">
        <w:r w:rsidR="009A4C05" w:rsidRPr="00F001C5">
          <w:rPr>
            <w:rStyle w:val="Hipercze"/>
            <w:b/>
            <w:i/>
            <w:noProof/>
            <w:color w:val="000000" w:themeColor="text1"/>
          </w:rPr>
          <w:t>4.8.6.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="009A4C05" w:rsidRPr="00F001C5">
          <w:rPr>
            <w:rStyle w:val="Hipercze"/>
            <w:b/>
            <w:i/>
            <w:noProof/>
            <w:color w:val="000000" w:themeColor="text1"/>
          </w:rPr>
          <w:t>Wymagania do wymiany danych na pojeździe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_Toc159487963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32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4753A36E" w14:textId="77777777" w:rsidR="009A4C05" w:rsidRPr="00F001C5" w:rsidRDefault="0034546A">
      <w:pPr>
        <w:pStyle w:val="Spistreci2"/>
        <w:tabs>
          <w:tab w:val="left" w:pos="88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159487964" w:history="1">
        <w:r w:rsidR="009A4C05"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4.9.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9A4C05"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ŁB – Moduł Łączności Bezprzewodowej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_Toc159487964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32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6EB19471" w14:textId="77777777" w:rsidR="009A4C05" w:rsidRPr="00F001C5" w:rsidRDefault="0034546A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965" w:history="1">
        <w:r w:rsidR="009A4C05" w:rsidRPr="00F001C5">
          <w:rPr>
            <w:rStyle w:val="Hipercze"/>
            <w:b/>
            <w:i/>
            <w:noProof/>
            <w:color w:val="000000" w:themeColor="text1"/>
          </w:rPr>
          <w:t>4.9.2.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="009A4C05" w:rsidRPr="00F001C5">
          <w:rPr>
            <w:rStyle w:val="Hipercze"/>
            <w:b/>
            <w:i/>
            <w:noProof/>
            <w:color w:val="000000" w:themeColor="text1"/>
          </w:rPr>
          <w:t>Wymagania ogólne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_Toc159487965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32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2D9898F4" w14:textId="77777777" w:rsidR="009A4C05" w:rsidRPr="00F001C5" w:rsidRDefault="0034546A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966" w:history="1">
        <w:r w:rsidR="009A4C05" w:rsidRPr="00F001C5">
          <w:rPr>
            <w:rStyle w:val="Hipercze"/>
            <w:b/>
            <w:i/>
            <w:noProof/>
            <w:color w:val="000000" w:themeColor="text1"/>
          </w:rPr>
          <w:t>4.9.3.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="009A4C05" w:rsidRPr="00F001C5">
          <w:rPr>
            <w:rStyle w:val="Hipercze"/>
            <w:b/>
            <w:i/>
            <w:noProof/>
            <w:color w:val="000000" w:themeColor="text1"/>
          </w:rPr>
          <w:t>Wymagania techniczne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_Toc159487966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32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230A3AD" w14:textId="77777777" w:rsidR="009A4C05" w:rsidRPr="00F001C5" w:rsidRDefault="0034546A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967" w:history="1">
        <w:r w:rsidR="009A4C05" w:rsidRPr="00F001C5">
          <w:rPr>
            <w:rStyle w:val="Hipercze"/>
            <w:b/>
            <w:i/>
            <w:noProof/>
            <w:color w:val="000000" w:themeColor="text1"/>
          </w:rPr>
          <w:t>4.9.4.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="009A4C05" w:rsidRPr="00F001C5">
          <w:rPr>
            <w:rStyle w:val="Hipercze"/>
            <w:b/>
            <w:i/>
            <w:noProof/>
            <w:color w:val="000000" w:themeColor="text1"/>
          </w:rPr>
          <w:t>Wymagania funkcjonalne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_Toc159487967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32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2F04184A" w14:textId="77777777" w:rsidR="009A4C05" w:rsidRPr="00F001C5" w:rsidRDefault="0034546A">
      <w:pPr>
        <w:pStyle w:val="Spistreci2"/>
        <w:tabs>
          <w:tab w:val="left" w:pos="110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159487968" w:history="1">
        <w:r w:rsidR="009A4C05"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4.10.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9A4C05"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SMW – Moduł Systemu Monitoringu Wizyjnego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_Toc159487968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32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4B248CB3" w14:textId="77777777" w:rsidR="009A4C05" w:rsidRPr="00F001C5" w:rsidRDefault="0034546A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969" w:history="1">
        <w:r w:rsidR="009A4C05" w:rsidRPr="00F001C5">
          <w:rPr>
            <w:rStyle w:val="Hipercze"/>
            <w:b/>
            <w:i/>
            <w:noProof/>
            <w:color w:val="000000" w:themeColor="text1"/>
          </w:rPr>
          <w:t>4.10.1.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="009A4C05" w:rsidRPr="00F001C5">
          <w:rPr>
            <w:rStyle w:val="Hipercze"/>
            <w:b/>
            <w:i/>
            <w:noProof/>
            <w:color w:val="000000" w:themeColor="text1"/>
          </w:rPr>
          <w:t>Wymagania ogólne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_Toc159487969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32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436833F" w14:textId="77777777" w:rsidR="009A4C05" w:rsidRPr="00F001C5" w:rsidRDefault="0034546A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970" w:history="1">
        <w:r w:rsidR="009A4C05" w:rsidRPr="00F001C5">
          <w:rPr>
            <w:rStyle w:val="Hipercze"/>
            <w:b/>
            <w:i/>
            <w:noProof/>
            <w:color w:val="000000" w:themeColor="text1"/>
          </w:rPr>
          <w:t>4.10.2.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="009A4C05" w:rsidRPr="00F001C5">
          <w:rPr>
            <w:rStyle w:val="Hipercze"/>
            <w:b/>
            <w:i/>
            <w:noProof/>
            <w:color w:val="000000" w:themeColor="text1"/>
          </w:rPr>
          <w:t>Wymagania techniczne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_Toc159487970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35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4A55E805" w14:textId="77777777" w:rsidR="009A4C05" w:rsidRPr="00F001C5" w:rsidRDefault="0034546A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971" w:history="1">
        <w:r w:rsidR="009A4C05" w:rsidRPr="00F001C5">
          <w:rPr>
            <w:rStyle w:val="Hipercze"/>
            <w:b/>
            <w:i/>
            <w:noProof/>
            <w:color w:val="000000" w:themeColor="text1"/>
          </w:rPr>
          <w:t>4.10.3.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="009A4C05" w:rsidRPr="00F001C5">
          <w:rPr>
            <w:rStyle w:val="Hipercze"/>
            <w:b/>
            <w:i/>
            <w:noProof/>
            <w:color w:val="000000" w:themeColor="text1"/>
          </w:rPr>
          <w:t>Wymagania funkcjonalne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_Toc159487971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36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CB2E361" w14:textId="77777777" w:rsidR="009A4C05" w:rsidRPr="00F001C5" w:rsidRDefault="0034546A">
      <w:pPr>
        <w:pStyle w:val="Spistreci2"/>
        <w:tabs>
          <w:tab w:val="left" w:pos="110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159487972" w:history="1">
        <w:r w:rsidR="009A4C05"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4.11.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9A4C05"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SKD – Moduł Systemu Kontroli Dostępu do pojazdu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_Toc159487972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37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5C9D8BA" w14:textId="77777777" w:rsidR="009A4C05" w:rsidRPr="00F001C5" w:rsidRDefault="0034546A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973" w:history="1">
        <w:r w:rsidR="009A4C05" w:rsidRPr="00F001C5">
          <w:rPr>
            <w:rStyle w:val="Hipercze"/>
            <w:b/>
            <w:i/>
            <w:noProof/>
            <w:color w:val="000000" w:themeColor="text1"/>
          </w:rPr>
          <w:t>4.11.1.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="009A4C05" w:rsidRPr="00F001C5">
          <w:rPr>
            <w:rStyle w:val="Hipercze"/>
            <w:b/>
            <w:i/>
            <w:noProof/>
            <w:color w:val="000000" w:themeColor="text1"/>
          </w:rPr>
          <w:t>Wymagania ogólne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_Toc159487973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37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3B8C4544" w14:textId="77777777" w:rsidR="009A4C05" w:rsidRPr="00F001C5" w:rsidRDefault="0034546A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974" w:history="1">
        <w:r w:rsidR="009A4C05" w:rsidRPr="00F001C5">
          <w:rPr>
            <w:rStyle w:val="Hipercze"/>
            <w:b/>
            <w:i/>
            <w:noProof/>
            <w:color w:val="000000" w:themeColor="text1"/>
          </w:rPr>
          <w:t>4.11.2.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="009A4C05" w:rsidRPr="00F001C5">
          <w:rPr>
            <w:rStyle w:val="Hipercze"/>
            <w:b/>
            <w:i/>
            <w:noProof/>
            <w:color w:val="000000" w:themeColor="text1"/>
          </w:rPr>
          <w:t>Wymagania dot. zarządzania systemem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_Toc159487974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37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0F4A188C" w14:textId="77777777" w:rsidR="009A4C05" w:rsidRPr="00F001C5" w:rsidRDefault="0034546A">
      <w:pPr>
        <w:pStyle w:val="Spistreci2"/>
        <w:tabs>
          <w:tab w:val="left" w:pos="110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159487975" w:history="1">
        <w:r w:rsidR="009A4C05"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4.12.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9A4C05"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ŁR – Moduł Łączności Radiowej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_Toc159487975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38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289C7A58" w14:textId="77777777" w:rsidR="009A4C05" w:rsidRPr="00F001C5" w:rsidRDefault="0034546A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976" w:history="1">
        <w:r w:rsidR="009A4C05" w:rsidRPr="00F001C5">
          <w:rPr>
            <w:rStyle w:val="Hipercze"/>
            <w:b/>
            <w:i/>
            <w:noProof/>
            <w:color w:val="000000" w:themeColor="text1"/>
          </w:rPr>
          <w:t>4.12.1.</w:t>
        </w:r>
        <w:r w:rsidR="009A4C05"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="009A4C05" w:rsidRPr="00F001C5">
          <w:rPr>
            <w:rStyle w:val="Hipercze"/>
            <w:b/>
            <w:i/>
            <w:noProof/>
            <w:color w:val="000000" w:themeColor="text1"/>
          </w:rPr>
          <w:t>Wymagania ogólne</w:t>
        </w:r>
        <w:r w:rsidR="009A4C05" w:rsidRPr="00F001C5">
          <w:rPr>
            <w:noProof/>
            <w:webHidden/>
            <w:color w:val="000000" w:themeColor="text1"/>
          </w:rPr>
          <w:tab/>
        </w:r>
        <w:r w:rsidR="009A4C05" w:rsidRPr="00F001C5">
          <w:rPr>
            <w:noProof/>
            <w:webHidden/>
            <w:color w:val="000000" w:themeColor="text1"/>
          </w:rPr>
          <w:fldChar w:fldCharType="begin"/>
        </w:r>
        <w:r w:rsidR="009A4C05" w:rsidRPr="00F001C5">
          <w:rPr>
            <w:noProof/>
            <w:webHidden/>
            <w:color w:val="000000" w:themeColor="text1"/>
          </w:rPr>
          <w:instrText xml:space="preserve"> PAGEREF _Toc159487976 \h </w:instrText>
        </w:r>
        <w:r w:rsidR="009A4C05" w:rsidRPr="00F001C5">
          <w:rPr>
            <w:noProof/>
            <w:webHidden/>
            <w:color w:val="000000" w:themeColor="text1"/>
          </w:rPr>
        </w:r>
        <w:r w:rsidR="009A4C05" w:rsidRPr="00F001C5">
          <w:rPr>
            <w:noProof/>
            <w:webHidden/>
            <w:color w:val="000000" w:themeColor="text1"/>
          </w:rPr>
          <w:fldChar w:fldCharType="separate"/>
        </w:r>
        <w:r w:rsidR="009A4C05" w:rsidRPr="00F001C5">
          <w:rPr>
            <w:noProof/>
            <w:webHidden/>
            <w:color w:val="000000" w:themeColor="text1"/>
          </w:rPr>
          <w:t>38</w:t>
        </w:r>
        <w:r w:rsidR="009A4C05"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160E4063" w14:textId="77777777" w:rsidR="009A28B2" w:rsidRPr="00F001C5" w:rsidRDefault="009A28B2" w:rsidP="009A28B2">
      <w:pPr>
        <w:spacing w:after="100" w:line="276" w:lineRule="auto"/>
        <w:rPr>
          <w:rFonts w:ascii="Calibri" w:hAnsi="Calibri"/>
          <w:color w:val="000000" w:themeColor="text1"/>
          <w:sz w:val="22"/>
        </w:rPr>
      </w:pPr>
      <w:r w:rsidRPr="00F001C5">
        <w:rPr>
          <w:rFonts w:ascii="Calibri" w:hAnsi="Calibri"/>
          <w:color w:val="000000" w:themeColor="text1"/>
          <w:sz w:val="20"/>
          <w:szCs w:val="22"/>
        </w:rPr>
        <w:fldChar w:fldCharType="end"/>
      </w:r>
      <w:r w:rsidRPr="00F001C5">
        <w:rPr>
          <w:rFonts w:ascii="Calibri" w:hAnsi="Calibri"/>
          <w:color w:val="000000" w:themeColor="text1"/>
          <w:sz w:val="22"/>
          <w:szCs w:val="22"/>
        </w:rPr>
        <w:br w:type="page"/>
      </w:r>
    </w:p>
    <w:p w14:paraId="3BC8D534" w14:textId="77777777" w:rsidR="009A28B2" w:rsidRPr="00F001C5" w:rsidRDefault="009A28B2" w:rsidP="009A28B2">
      <w:pPr>
        <w:keepNext/>
        <w:keepLines/>
        <w:pageBreakBefore/>
        <w:numPr>
          <w:ilvl w:val="0"/>
          <w:numId w:val="8"/>
        </w:numPr>
        <w:tabs>
          <w:tab w:val="left" w:pos="709"/>
          <w:tab w:val="left" w:pos="1843"/>
          <w:tab w:val="center" w:pos="4536"/>
          <w:tab w:val="right" w:pos="9072"/>
        </w:tabs>
        <w:suppressAutoHyphens/>
        <w:spacing w:before="120" w:after="240"/>
        <w:ind w:left="709" w:hanging="709"/>
        <w:jc w:val="both"/>
        <w:outlineLvl w:val="0"/>
        <w:rPr>
          <w:rFonts w:ascii="Calibri" w:hAnsi="Calibri"/>
          <w:b/>
          <w:color w:val="000000" w:themeColor="text1"/>
          <w:sz w:val="28"/>
          <w:szCs w:val="26"/>
        </w:rPr>
      </w:pPr>
      <w:bookmarkStart w:id="2" w:name="_Ref138515310"/>
      <w:bookmarkStart w:id="3" w:name="_Ref138515324"/>
      <w:bookmarkStart w:id="4" w:name="_Toc159487882"/>
      <w:r w:rsidRPr="00F001C5">
        <w:rPr>
          <w:rFonts w:ascii="Calibri" w:hAnsi="Calibri"/>
          <w:b/>
          <w:color w:val="000000" w:themeColor="text1"/>
          <w:sz w:val="28"/>
          <w:szCs w:val="26"/>
        </w:rPr>
        <w:lastRenderedPageBreak/>
        <w:t>Wprowadzenie</w:t>
      </w:r>
      <w:bookmarkEnd w:id="2"/>
      <w:bookmarkEnd w:id="3"/>
      <w:bookmarkEnd w:id="4"/>
    </w:p>
    <w:p w14:paraId="22A8116C" w14:textId="77777777" w:rsidR="009A28B2" w:rsidRPr="00F001C5" w:rsidRDefault="009A28B2" w:rsidP="009A28B2">
      <w:pPr>
        <w:numPr>
          <w:ilvl w:val="1"/>
          <w:numId w:val="7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Wszystkie urządzenia i materiały wchodzące w skład komputerowego systemu pokładowego oraz sposób ich instalowania, muszą spełniać wymagania obowiązujących w Polsce przepisów i norm oraz muszą posiadać wymagane certyfikaty, atesty, homologacje, świadectwa itp.</w:t>
      </w:r>
    </w:p>
    <w:p w14:paraId="24B1146F" w14:textId="77777777" w:rsidR="009A28B2" w:rsidRPr="00F001C5" w:rsidRDefault="009A28B2" w:rsidP="009A28B2">
      <w:pPr>
        <w:numPr>
          <w:ilvl w:val="1"/>
          <w:numId w:val="7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Wszystkie połączenia elektryczne muszą być wykonane w sposób zapewniający bezawaryjną i stabilną pracę w warunkach drgań występujących podczas jazdy autobusu. Połączenia wtykowe muszą posiadać zabezpieczenie uniemożliwiające samoczynne wypięcie się wtyczki z gniazda.</w:t>
      </w:r>
    </w:p>
    <w:p w14:paraId="3869A2A4" w14:textId="77777777" w:rsidR="009A28B2" w:rsidRPr="00F001C5" w:rsidRDefault="009A28B2" w:rsidP="009A28B2">
      <w:pPr>
        <w:numPr>
          <w:ilvl w:val="1"/>
          <w:numId w:val="7"/>
        </w:numPr>
        <w:spacing w:before="120" w:after="120"/>
        <w:ind w:left="709" w:hanging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Moduły funkcjonalne zaimplementowane w </w:t>
      </w:r>
      <w:r w:rsidRPr="00F001C5">
        <w:rPr>
          <w:rFonts w:ascii="Calibri" w:hAnsi="Calibri"/>
          <w:b/>
          <w:bCs/>
          <w:color w:val="000000" w:themeColor="text1"/>
          <w:sz w:val="22"/>
          <w:szCs w:val="22"/>
        </w:rPr>
        <w:t>Komputerze Pojazdowym (KP)</w:t>
      </w:r>
      <w:r w:rsidRPr="00F001C5">
        <w:rPr>
          <w:rFonts w:ascii="Calibri" w:hAnsi="Calibri"/>
          <w:color w:val="000000" w:themeColor="text1"/>
          <w:sz w:val="22"/>
          <w:szCs w:val="22"/>
        </w:rPr>
        <w:t>:</w:t>
      </w:r>
    </w:p>
    <w:p w14:paraId="47914FE2" w14:textId="77777777" w:rsidR="009A28B2" w:rsidRPr="00F001C5" w:rsidRDefault="009A28B2" w:rsidP="009A28B2">
      <w:pPr>
        <w:numPr>
          <w:ilvl w:val="2"/>
          <w:numId w:val="7"/>
        </w:numPr>
        <w:spacing w:before="120" w:after="120"/>
        <w:ind w:left="1418" w:hanging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Moduł Centralny (MC).</w:t>
      </w:r>
    </w:p>
    <w:p w14:paraId="2CB276EE" w14:textId="77777777" w:rsidR="009A28B2" w:rsidRPr="00F001C5" w:rsidRDefault="009A28B2" w:rsidP="009A28B2">
      <w:pPr>
        <w:numPr>
          <w:ilvl w:val="2"/>
          <w:numId w:val="7"/>
        </w:numPr>
        <w:spacing w:before="120" w:after="120"/>
        <w:ind w:left="1418" w:hanging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Moduł Systemu Informacji Liniowej (SIL),</w:t>
      </w:r>
    </w:p>
    <w:p w14:paraId="55895C88" w14:textId="77777777" w:rsidR="009A28B2" w:rsidRPr="00F001C5" w:rsidRDefault="009A28B2" w:rsidP="009A28B2">
      <w:pPr>
        <w:numPr>
          <w:ilvl w:val="2"/>
          <w:numId w:val="7"/>
        </w:numPr>
        <w:spacing w:before="120" w:after="120"/>
        <w:ind w:left="1418" w:hanging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Moduł Systemu Emisji Reklam i Ogłoszeń (SERiO),</w:t>
      </w:r>
    </w:p>
    <w:p w14:paraId="11AF9F9B" w14:textId="77777777" w:rsidR="009A28B2" w:rsidRPr="00F001C5" w:rsidRDefault="009A28B2" w:rsidP="009A28B2">
      <w:pPr>
        <w:numPr>
          <w:ilvl w:val="2"/>
          <w:numId w:val="7"/>
        </w:numPr>
        <w:spacing w:before="120" w:after="120"/>
        <w:ind w:left="1418" w:hanging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Moduł Komunikacyjny z subModułem Transmisji (TD), Lokalizacji Pojazdu (LP), Łączności Bezprzewodowej (ŁB),</w:t>
      </w:r>
    </w:p>
    <w:p w14:paraId="198ABAC1" w14:textId="77777777" w:rsidR="009A28B2" w:rsidRPr="00F001C5" w:rsidRDefault="009A28B2" w:rsidP="009A28B2">
      <w:pPr>
        <w:numPr>
          <w:ilvl w:val="2"/>
          <w:numId w:val="7"/>
        </w:numPr>
        <w:spacing w:before="120" w:after="120"/>
        <w:ind w:left="1418" w:hanging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Moduł Systemu Monitoringu Wizyjnego (SMW);</w:t>
      </w:r>
    </w:p>
    <w:p w14:paraId="7A2B2F7D" w14:textId="77777777" w:rsidR="009A28B2" w:rsidRPr="00F001C5" w:rsidRDefault="009A28B2" w:rsidP="009A28B2">
      <w:pPr>
        <w:numPr>
          <w:ilvl w:val="2"/>
          <w:numId w:val="7"/>
        </w:numPr>
        <w:spacing w:before="120" w:after="120"/>
        <w:ind w:left="1418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Moduł Zliczania Pasażerów (SZP).</w:t>
      </w:r>
    </w:p>
    <w:p w14:paraId="65C9C325" w14:textId="77777777" w:rsidR="009A28B2" w:rsidRPr="00F001C5" w:rsidRDefault="009A28B2" w:rsidP="009A28B2">
      <w:pPr>
        <w:numPr>
          <w:ilvl w:val="1"/>
          <w:numId w:val="7"/>
        </w:numPr>
        <w:spacing w:before="120" w:after="120"/>
        <w:ind w:left="709" w:hanging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Moduły bez wymogu funkcjonalnej implementacji w Komputerze Pojazdowym (KP):</w:t>
      </w:r>
    </w:p>
    <w:p w14:paraId="085062A6" w14:textId="77777777" w:rsidR="009A28B2" w:rsidRPr="00F001C5" w:rsidRDefault="009A28B2" w:rsidP="009A28B2">
      <w:pPr>
        <w:numPr>
          <w:ilvl w:val="2"/>
          <w:numId w:val="7"/>
        </w:numPr>
        <w:spacing w:before="120" w:after="120"/>
        <w:ind w:left="1418" w:hanging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Moduł Łączności Bezprzewodowej (ŁB),</w:t>
      </w:r>
    </w:p>
    <w:p w14:paraId="0EE5259E" w14:textId="77777777" w:rsidR="009A28B2" w:rsidRPr="00F001C5" w:rsidRDefault="009A28B2" w:rsidP="009A28B2">
      <w:pPr>
        <w:numPr>
          <w:ilvl w:val="2"/>
          <w:numId w:val="7"/>
        </w:numPr>
        <w:spacing w:before="120" w:after="120"/>
        <w:ind w:left="1418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Moduł Transmisji Danych (TD).</w:t>
      </w:r>
    </w:p>
    <w:p w14:paraId="07E0D16E" w14:textId="77777777" w:rsidR="009A28B2" w:rsidRPr="00F001C5" w:rsidRDefault="009A28B2" w:rsidP="009A28B2">
      <w:pPr>
        <w:numPr>
          <w:ilvl w:val="1"/>
          <w:numId w:val="7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Sterowanie KP musi odbywać się przez Moduł Sterowania Komputerem Pokładowym (ESA).</w:t>
      </w:r>
    </w:p>
    <w:p w14:paraId="56CF10D2" w14:textId="77777777" w:rsidR="009A28B2" w:rsidRPr="00F001C5" w:rsidRDefault="009A28B2" w:rsidP="009A28B2">
      <w:pPr>
        <w:numPr>
          <w:ilvl w:val="1"/>
          <w:numId w:val="7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Każdy fizyczny moduł wchodzący w układ KP powinien zostać wykonany w standardzie przemysłowym i posiadać osobną homologację na kompatybilność elektromagnetyczną. Dopuszcza się zastosowanie autonomicznych rozwiązań spełniających wymagane funkcjonalności poszczególnych modułów KP.</w:t>
      </w:r>
    </w:p>
    <w:p w14:paraId="60C53A67" w14:textId="77777777" w:rsidR="009A28B2" w:rsidRPr="00F001C5" w:rsidRDefault="009A28B2" w:rsidP="009A28B2">
      <w:pPr>
        <w:numPr>
          <w:ilvl w:val="1"/>
          <w:numId w:val="7"/>
        </w:numPr>
        <w:spacing w:before="120" w:after="120"/>
        <w:ind w:left="709" w:hanging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Systemy wchodzące w skład </w:t>
      </w:r>
      <w:r w:rsidRPr="00F001C5">
        <w:rPr>
          <w:rFonts w:ascii="Calibri" w:hAnsi="Calibri"/>
          <w:b/>
          <w:color w:val="000000" w:themeColor="text1"/>
          <w:sz w:val="22"/>
          <w:szCs w:val="22"/>
        </w:rPr>
        <w:t>Systemu Stacjonarnego</w:t>
      </w:r>
      <w:r w:rsidRPr="00F001C5">
        <w:rPr>
          <w:rFonts w:ascii="Calibri" w:hAnsi="Calibri"/>
          <w:color w:val="000000" w:themeColor="text1"/>
          <w:sz w:val="22"/>
          <w:szCs w:val="22"/>
        </w:rPr>
        <w:t>:</w:t>
      </w:r>
    </w:p>
    <w:p w14:paraId="095E73C3" w14:textId="77777777" w:rsidR="009A28B2" w:rsidRPr="00F001C5" w:rsidRDefault="009A28B2" w:rsidP="009A28B2">
      <w:pPr>
        <w:numPr>
          <w:ilvl w:val="2"/>
          <w:numId w:val="7"/>
        </w:numPr>
        <w:spacing w:before="120" w:after="120"/>
        <w:ind w:left="1418" w:hanging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Serwer Sterujący (SST),</w:t>
      </w:r>
    </w:p>
    <w:p w14:paraId="078BBA5D" w14:textId="77777777" w:rsidR="009A28B2" w:rsidRPr="00F001C5" w:rsidRDefault="009A28B2" w:rsidP="009A28B2">
      <w:pPr>
        <w:numPr>
          <w:ilvl w:val="2"/>
          <w:numId w:val="7"/>
        </w:numPr>
        <w:spacing w:before="120" w:after="120"/>
        <w:ind w:left="1418" w:hanging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Serwer Raportujący (SR),</w:t>
      </w:r>
    </w:p>
    <w:p w14:paraId="16792FF2" w14:textId="77777777" w:rsidR="009A28B2" w:rsidRPr="00F001C5" w:rsidRDefault="009A28B2" w:rsidP="009A28B2">
      <w:pPr>
        <w:numPr>
          <w:ilvl w:val="2"/>
          <w:numId w:val="7"/>
        </w:numPr>
        <w:spacing w:before="120" w:after="120"/>
        <w:ind w:left="1418" w:hanging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Zintegrowana baza danych (BDZ).</w:t>
      </w:r>
    </w:p>
    <w:p w14:paraId="42310632" w14:textId="77777777" w:rsidR="009A28B2" w:rsidRPr="00F001C5" w:rsidRDefault="009A28B2" w:rsidP="009A28B2">
      <w:pPr>
        <w:keepNext/>
        <w:keepLines/>
        <w:pageBreakBefore/>
        <w:numPr>
          <w:ilvl w:val="0"/>
          <w:numId w:val="8"/>
        </w:numPr>
        <w:tabs>
          <w:tab w:val="left" w:pos="709"/>
          <w:tab w:val="left" w:pos="1843"/>
          <w:tab w:val="center" w:pos="4536"/>
          <w:tab w:val="right" w:pos="9072"/>
        </w:tabs>
        <w:suppressAutoHyphens/>
        <w:spacing w:before="120" w:after="240"/>
        <w:ind w:left="709" w:hanging="709"/>
        <w:jc w:val="both"/>
        <w:outlineLvl w:val="0"/>
        <w:rPr>
          <w:rFonts w:ascii="Calibri" w:hAnsi="Calibri"/>
          <w:b/>
          <w:color w:val="000000" w:themeColor="text1"/>
          <w:sz w:val="28"/>
          <w:szCs w:val="26"/>
        </w:rPr>
      </w:pPr>
      <w:bookmarkStart w:id="5" w:name="_Toc159487883"/>
      <w:r w:rsidRPr="00F001C5">
        <w:rPr>
          <w:rFonts w:ascii="Calibri" w:hAnsi="Calibri"/>
          <w:b/>
          <w:color w:val="000000" w:themeColor="text1"/>
          <w:sz w:val="28"/>
          <w:szCs w:val="26"/>
        </w:rPr>
        <w:lastRenderedPageBreak/>
        <w:t>Opis architektury</w:t>
      </w:r>
      <w:bookmarkEnd w:id="5"/>
    </w:p>
    <w:p w14:paraId="6DC7773D" w14:textId="77777777" w:rsidR="009A28B2" w:rsidRPr="00F001C5" w:rsidRDefault="009A28B2" w:rsidP="009A28B2">
      <w:pPr>
        <w:numPr>
          <w:ilvl w:val="1"/>
          <w:numId w:val="8"/>
        </w:numPr>
        <w:spacing w:before="120" w:after="120"/>
        <w:ind w:left="709" w:hanging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Urządzenia i 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systemy elektroniczne wraz z oprogramowaniem i aplikacjami zaimplementowanymi w pojeździe oraz poza pojazdem tworzą </w:t>
      </w:r>
      <w:r w:rsidRPr="00F001C5">
        <w:rPr>
          <w:rFonts w:ascii="Calibri" w:hAnsi="Calibri"/>
          <w:b/>
          <w:bCs/>
          <w:color w:val="000000" w:themeColor="text1"/>
          <w:sz w:val="22"/>
          <w:szCs w:val="22"/>
          <w:lang w:eastAsia="ar-SA"/>
        </w:rPr>
        <w:t>System Pojazdowy (SP)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. </w:t>
      </w:r>
    </w:p>
    <w:p w14:paraId="18365F84" w14:textId="77777777" w:rsidR="009A28B2" w:rsidRPr="00F001C5" w:rsidRDefault="009A28B2" w:rsidP="009A28B2">
      <w:pPr>
        <w:numPr>
          <w:ilvl w:val="1"/>
          <w:numId w:val="8"/>
        </w:numPr>
        <w:spacing w:before="120" w:after="120"/>
        <w:ind w:left="709" w:hanging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Dostarczony System Pojazdowy musi współpracować z już istniejącymi, wdrożonymi u Użytkownika systemami teleinformatycznymi w tym:</w:t>
      </w:r>
    </w:p>
    <w:p w14:paraId="78FB0445" w14:textId="77777777" w:rsidR="009A28B2" w:rsidRPr="00F001C5" w:rsidRDefault="009A28B2" w:rsidP="00B961D5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Systemy Oddziałowe,</w:t>
      </w:r>
    </w:p>
    <w:p w14:paraId="50DFC98B" w14:textId="77777777" w:rsidR="009A28B2" w:rsidRPr="00F001C5" w:rsidRDefault="009A28B2" w:rsidP="00B961D5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System Zarządzania Ruchem Autobusów (SZRA),</w:t>
      </w:r>
    </w:p>
    <w:p w14:paraId="3443CAB7" w14:textId="77777777" w:rsidR="009A28B2" w:rsidRPr="00F001C5" w:rsidRDefault="009A28B2" w:rsidP="00B961D5">
      <w:pPr>
        <w:numPr>
          <w:ilvl w:val="3"/>
          <w:numId w:val="8"/>
        </w:numPr>
        <w:spacing w:before="120" w:after="12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System Pobierania Opłat za Przejazdy (SPOzP)</w:t>
      </w:r>
      <w:r w:rsidRPr="00F001C5">
        <w:rPr>
          <w:rFonts w:ascii="Calibri" w:hAnsi="Calibri"/>
          <w:color w:val="000000" w:themeColor="text1"/>
          <w:sz w:val="22"/>
          <w:szCs w:val="22"/>
        </w:rPr>
        <w:t>.</w:t>
      </w:r>
    </w:p>
    <w:p w14:paraId="27C49391" w14:textId="77777777" w:rsidR="009A28B2" w:rsidRPr="00F001C5" w:rsidRDefault="009A28B2" w:rsidP="009A28B2">
      <w:pPr>
        <w:numPr>
          <w:ilvl w:val="1"/>
          <w:numId w:val="8"/>
        </w:numPr>
        <w:spacing w:before="120" w:after="120"/>
        <w:ind w:left="709" w:hanging="709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Urządzenia elektroniczne wraz z oprogramowaniem, które są zainstalowane na pojeździe tworzą </w:t>
      </w:r>
      <w:r w:rsidRPr="00F001C5">
        <w:rPr>
          <w:rFonts w:ascii="Calibri" w:hAnsi="Calibri"/>
          <w:b/>
          <w:color w:val="000000" w:themeColor="text1"/>
          <w:sz w:val="22"/>
          <w:szCs w:val="22"/>
          <w:lang w:eastAsia="ar-SA"/>
        </w:rPr>
        <w:t>Komputer Pojazdowy (KP),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który jest częścią Systemu Pojazdowego. </w:t>
      </w:r>
    </w:p>
    <w:p w14:paraId="3B5DE749" w14:textId="77777777" w:rsidR="009A28B2" w:rsidRPr="00F001C5" w:rsidRDefault="009A28B2" w:rsidP="009A28B2">
      <w:pPr>
        <w:numPr>
          <w:ilvl w:val="1"/>
          <w:numId w:val="8"/>
        </w:numPr>
        <w:spacing w:before="120" w:after="120"/>
        <w:ind w:left="709" w:hanging="709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Komputer Pokładowy składa się z logicznych modułów:</w:t>
      </w:r>
    </w:p>
    <w:p w14:paraId="1C7EAB8C" w14:textId="77777777" w:rsidR="009A28B2" w:rsidRPr="00F001C5" w:rsidRDefault="009A28B2" w:rsidP="00B961D5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MC 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ab/>
        <w:t>– Centralny Moduł Sterujący,</w:t>
      </w:r>
    </w:p>
    <w:p w14:paraId="4287CD09" w14:textId="77777777" w:rsidR="009A28B2" w:rsidRPr="00F001C5" w:rsidRDefault="009A28B2" w:rsidP="00B961D5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SIL 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ab/>
        <w:t>– Moduł Systemu Informacji Liniowej,</w:t>
      </w:r>
    </w:p>
    <w:p w14:paraId="6ED1AE6E" w14:textId="77777777" w:rsidR="009A28B2" w:rsidRPr="00F001C5" w:rsidRDefault="009A28B2" w:rsidP="00B961D5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SERiO </w:t>
      </w:r>
      <w:r w:rsidRPr="00F001C5">
        <w:rPr>
          <w:color w:val="000000" w:themeColor="text1"/>
        </w:rPr>
        <w:tab/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– Moduł Systemu Emisji Reklam i Ogłoszeń,</w:t>
      </w:r>
    </w:p>
    <w:p w14:paraId="7D1D9BD5" w14:textId="77777777" w:rsidR="009A28B2" w:rsidRPr="00F001C5" w:rsidRDefault="009A28B2" w:rsidP="00B961D5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MK 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ab/>
        <w:t>– Moduł Komunikacyjny, w skład którego wchodzą:</w:t>
      </w:r>
    </w:p>
    <w:p w14:paraId="73F02D8A" w14:textId="77777777" w:rsidR="009A28B2" w:rsidRPr="00F001C5" w:rsidRDefault="009A28B2" w:rsidP="00387F8F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TD 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ab/>
        <w:t>– subModuł Transmisji Danych,</w:t>
      </w:r>
    </w:p>
    <w:p w14:paraId="60100E60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LP 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ab/>
        <w:t>– subModuł Lokalizacji Pojazdu,</w:t>
      </w:r>
    </w:p>
    <w:p w14:paraId="630473D5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ŁB 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ab/>
        <w:t>– subModuł Łączności Bezprzewodowej,</w:t>
      </w:r>
    </w:p>
    <w:p w14:paraId="3CDC8EFE" w14:textId="77777777" w:rsidR="009A28B2" w:rsidRPr="00F001C5" w:rsidRDefault="009A28B2" w:rsidP="00B961D5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SMW 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ab/>
        <w:t>– Moduł Systemu Monitoringu Wizyjnego,</w:t>
      </w:r>
    </w:p>
    <w:p w14:paraId="74666D3A" w14:textId="77777777" w:rsidR="009A28B2" w:rsidRPr="00F001C5" w:rsidRDefault="009A28B2" w:rsidP="00B961D5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SZP 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ab/>
        <w:t>– Moduł Systemu Zliczania Pasażerów.</w:t>
      </w:r>
    </w:p>
    <w:p w14:paraId="18794ACD" w14:textId="77777777" w:rsidR="009A28B2" w:rsidRPr="00F001C5" w:rsidRDefault="009A28B2" w:rsidP="009A28B2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color w:val="000000" w:themeColor="text1"/>
          <w:lang w:eastAsia="ar-SA"/>
        </w:rPr>
      </w:pPr>
      <w:bookmarkStart w:id="6" w:name="_Toc159487884"/>
      <w:r w:rsidRPr="00F001C5">
        <w:rPr>
          <w:rFonts w:ascii="Calibri" w:hAnsi="Calibri"/>
          <w:b/>
          <w:bCs/>
          <w:color w:val="000000" w:themeColor="text1"/>
          <w:lang w:eastAsia="ar-SA"/>
        </w:rPr>
        <w:t>Architektura Systemu Stacjonarnego</w:t>
      </w:r>
      <w:bookmarkEnd w:id="6"/>
    </w:p>
    <w:p w14:paraId="0037505A" w14:textId="77777777" w:rsidR="009A28B2" w:rsidRPr="00F001C5" w:rsidRDefault="009A28B2" w:rsidP="009A28B2">
      <w:pPr>
        <w:numPr>
          <w:ilvl w:val="2"/>
          <w:numId w:val="8"/>
        </w:numPr>
        <w:spacing w:before="120" w:after="120"/>
        <w:ind w:left="709" w:hanging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fldChar w:fldCharType="begin"/>
      </w:r>
      <w:r w:rsidRPr="00F001C5">
        <w:rPr>
          <w:rFonts w:ascii="Calibri" w:hAnsi="Calibri"/>
          <w:color w:val="000000" w:themeColor="text1"/>
          <w:sz w:val="22"/>
          <w:szCs w:val="22"/>
        </w:rPr>
        <w:instrText xml:space="preserve"> REF _Ref138514304 \h </w:instrText>
      </w:r>
      <w:r w:rsidRPr="00F001C5">
        <w:rPr>
          <w:rFonts w:ascii="Calibri" w:hAnsi="Calibri"/>
          <w:color w:val="000000" w:themeColor="text1"/>
          <w:sz w:val="22"/>
          <w:szCs w:val="22"/>
        </w:rPr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F001C5">
        <w:rPr>
          <w:rFonts w:ascii="Calibri" w:hAnsi="Calibri"/>
          <w:color w:val="000000" w:themeColor="text1"/>
        </w:rPr>
        <w:t xml:space="preserve">Rysunek </w:t>
      </w:r>
      <w:r w:rsidRPr="00F001C5">
        <w:rPr>
          <w:rFonts w:ascii="Calibri" w:hAnsi="Calibri"/>
          <w:noProof/>
          <w:color w:val="000000" w:themeColor="text1"/>
        </w:rPr>
        <w:t>2</w:t>
      </w:r>
      <w:r w:rsidRPr="00F001C5">
        <w:rPr>
          <w:rFonts w:ascii="Calibri" w:hAnsi="Calibri"/>
          <w:color w:val="000000" w:themeColor="text1"/>
        </w:rPr>
        <w:noBreakHyphen/>
      </w:r>
      <w:r w:rsidRPr="00F001C5">
        <w:rPr>
          <w:rFonts w:ascii="Calibri" w:hAnsi="Calibri"/>
          <w:noProof/>
          <w:color w:val="000000" w:themeColor="text1"/>
        </w:rPr>
        <w:t>1 Architektura logiczna Systemu Stacjonarnego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F001C5">
        <w:rPr>
          <w:rFonts w:ascii="Calibri" w:hAnsi="Calibri"/>
          <w:color w:val="000000" w:themeColor="text1"/>
          <w:sz w:val="22"/>
          <w:szCs w:val="22"/>
        </w:rPr>
        <w:t xml:space="preserve"> przedstawia logiczną architekturę Systemu Stacjonarnego.</w:t>
      </w:r>
    </w:p>
    <w:p w14:paraId="651230CF" w14:textId="77777777" w:rsidR="009A28B2" w:rsidRPr="00F001C5" w:rsidRDefault="009A28B2" w:rsidP="009A28B2">
      <w:pPr>
        <w:pBdr>
          <w:top w:val="thinThickSmallGap" w:sz="24" w:space="1" w:color="auto" w:shadow="1"/>
          <w:left w:val="thinThickSmallGap" w:sz="24" w:space="9" w:color="auto" w:shadow="1"/>
          <w:bottom w:val="thinThickSmallGap" w:sz="24" w:space="1" w:color="auto" w:shadow="1"/>
          <w:right w:val="thinThickSmallGap" w:sz="24" w:space="4" w:color="auto" w:shadow="1"/>
        </w:pBdr>
        <w:spacing w:before="240" w:after="240"/>
        <w:ind w:left="709" w:right="23" w:firstLine="709"/>
        <w:jc w:val="center"/>
        <w:rPr>
          <w:rFonts w:ascii="Calibri" w:hAnsi="Calibri"/>
          <w:b/>
          <w:color w:val="000000" w:themeColor="text1"/>
          <w:sz w:val="28"/>
          <w:szCs w:val="36"/>
        </w:rPr>
      </w:pPr>
      <w:r w:rsidRPr="00F001C5">
        <w:rPr>
          <w:rFonts w:ascii="Calibri" w:hAnsi="Calibri"/>
          <w:color w:val="000000" w:themeColor="text1"/>
          <w:sz w:val="28"/>
          <w:szCs w:val="36"/>
        </w:rPr>
        <w:t xml:space="preserve">Tabela </w:t>
      </w:r>
      <w:r w:rsidRPr="00F001C5">
        <w:rPr>
          <w:rFonts w:ascii="Calibri" w:hAnsi="Calibri"/>
          <w:bCs/>
          <w:color w:val="000000" w:themeColor="text1"/>
          <w:sz w:val="28"/>
          <w:szCs w:val="36"/>
        </w:rPr>
        <w:fldChar w:fldCharType="begin"/>
      </w:r>
      <w:r w:rsidRPr="00F001C5">
        <w:rPr>
          <w:rFonts w:ascii="Calibri" w:hAnsi="Calibri"/>
          <w:color w:val="000000" w:themeColor="text1"/>
          <w:sz w:val="28"/>
          <w:szCs w:val="36"/>
        </w:rPr>
        <w:instrText xml:space="preserve"> STYLEREF 1 \s </w:instrText>
      </w:r>
      <w:r w:rsidRPr="00F001C5">
        <w:rPr>
          <w:rFonts w:ascii="Calibri" w:hAnsi="Calibri"/>
          <w:bCs/>
          <w:color w:val="000000" w:themeColor="text1"/>
          <w:sz w:val="28"/>
          <w:szCs w:val="36"/>
        </w:rPr>
        <w:fldChar w:fldCharType="separate"/>
      </w:r>
      <w:r w:rsidRPr="00F001C5">
        <w:rPr>
          <w:rFonts w:ascii="Calibri" w:hAnsi="Calibri"/>
          <w:noProof/>
          <w:color w:val="000000" w:themeColor="text1"/>
          <w:sz w:val="28"/>
          <w:szCs w:val="36"/>
        </w:rPr>
        <w:t>2</w:t>
      </w:r>
      <w:r w:rsidRPr="00F001C5">
        <w:rPr>
          <w:rFonts w:ascii="Calibri" w:hAnsi="Calibri"/>
          <w:bCs/>
          <w:color w:val="000000" w:themeColor="text1"/>
          <w:sz w:val="28"/>
          <w:szCs w:val="36"/>
        </w:rPr>
        <w:fldChar w:fldCharType="end"/>
      </w:r>
      <w:r w:rsidRPr="00F001C5">
        <w:rPr>
          <w:rFonts w:ascii="Calibri" w:hAnsi="Calibri"/>
          <w:color w:val="000000" w:themeColor="text1"/>
          <w:sz w:val="28"/>
          <w:szCs w:val="36"/>
        </w:rPr>
        <w:noBreakHyphen/>
      </w:r>
      <w:r w:rsidRPr="00F001C5">
        <w:rPr>
          <w:rFonts w:ascii="Calibri" w:hAnsi="Calibri"/>
          <w:bCs/>
          <w:color w:val="000000" w:themeColor="text1"/>
          <w:sz w:val="28"/>
          <w:szCs w:val="36"/>
        </w:rPr>
        <w:fldChar w:fldCharType="begin"/>
      </w:r>
      <w:r w:rsidRPr="00F001C5">
        <w:rPr>
          <w:rFonts w:ascii="Calibri" w:hAnsi="Calibri"/>
          <w:color w:val="000000" w:themeColor="text1"/>
          <w:sz w:val="28"/>
          <w:szCs w:val="36"/>
        </w:rPr>
        <w:instrText xml:space="preserve"> SEQ Tabela \* ARABIC \s 1 </w:instrText>
      </w:r>
      <w:r w:rsidRPr="00F001C5">
        <w:rPr>
          <w:rFonts w:ascii="Calibri" w:hAnsi="Calibri"/>
          <w:bCs/>
          <w:color w:val="000000" w:themeColor="text1"/>
          <w:sz w:val="28"/>
          <w:szCs w:val="36"/>
        </w:rPr>
        <w:fldChar w:fldCharType="separate"/>
      </w:r>
      <w:r w:rsidRPr="00F001C5">
        <w:rPr>
          <w:rFonts w:ascii="Calibri" w:hAnsi="Calibri"/>
          <w:noProof/>
          <w:color w:val="000000" w:themeColor="text1"/>
          <w:sz w:val="28"/>
          <w:szCs w:val="36"/>
        </w:rPr>
        <w:t>1</w:t>
      </w:r>
      <w:r w:rsidRPr="00F001C5">
        <w:rPr>
          <w:rFonts w:ascii="Calibri" w:hAnsi="Calibri"/>
          <w:bCs/>
          <w:color w:val="000000" w:themeColor="text1"/>
          <w:sz w:val="28"/>
          <w:szCs w:val="36"/>
        </w:rPr>
        <w:fldChar w:fldCharType="end"/>
      </w:r>
      <w:r w:rsidRPr="00F001C5">
        <w:rPr>
          <w:rFonts w:ascii="Calibri" w:hAnsi="Calibri"/>
          <w:noProof/>
          <w:color w:val="000000" w:themeColor="text1"/>
          <w:sz w:val="28"/>
          <w:szCs w:val="36"/>
        </w:rPr>
        <w:t xml:space="preserve"> Legenda do 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begin"/>
      </w:r>
      <w:r w:rsidRPr="00F001C5">
        <w:rPr>
          <w:rFonts w:ascii="Calibri" w:hAnsi="Calibri"/>
          <w:color w:val="000000" w:themeColor="text1"/>
          <w:sz w:val="22"/>
          <w:szCs w:val="22"/>
        </w:rPr>
        <w:instrText xml:space="preserve"> REF _Ref138514304 \h  \* MERGEFORMAT </w:instrText>
      </w:r>
      <w:r w:rsidRPr="00F001C5">
        <w:rPr>
          <w:rFonts w:ascii="Calibri" w:hAnsi="Calibri"/>
          <w:color w:val="000000" w:themeColor="text1"/>
          <w:sz w:val="22"/>
          <w:szCs w:val="22"/>
        </w:rPr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F001C5">
        <w:rPr>
          <w:rFonts w:ascii="Calibri" w:hAnsi="Calibri"/>
          <w:color w:val="000000" w:themeColor="text1"/>
          <w:sz w:val="28"/>
          <w:szCs w:val="36"/>
        </w:rPr>
        <w:t xml:space="preserve">Rysunek </w:t>
      </w:r>
      <w:r w:rsidRPr="00F001C5">
        <w:rPr>
          <w:rFonts w:ascii="Calibri" w:hAnsi="Calibri"/>
          <w:noProof/>
          <w:color w:val="000000" w:themeColor="text1"/>
          <w:sz w:val="28"/>
          <w:szCs w:val="36"/>
        </w:rPr>
        <w:t>2</w:t>
      </w:r>
      <w:r w:rsidRPr="00F001C5">
        <w:rPr>
          <w:rFonts w:ascii="Calibri" w:hAnsi="Calibri"/>
          <w:noProof/>
          <w:color w:val="000000" w:themeColor="text1"/>
          <w:sz w:val="28"/>
          <w:szCs w:val="36"/>
        </w:rPr>
        <w:noBreakHyphen/>
        <w:t>1 Architektura logiczna Systemu Stacjonarnego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end"/>
      </w:r>
    </w:p>
    <w:p w14:paraId="05E7642C" w14:textId="77777777" w:rsidR="009A28B2" w:rsidRPr="00F001C5" w:rsidRDefault="009A28B2" w:rsidP="009A28B2">
      <w:pPr>
        <w:rPr>
          <w:rFonts w:ascii="Calibri" w:hAnsi="Calibri"/>
          <w:color w:val="000000" w:themeColor="text1"/>
        </w:rPr>
      </w:pPr>
    </w:p>
    <w:tbl>
      <w:tblPr>
        <w:tblStyle w:val="Tabela-Siatka1"/>
        <w:tblW w:w="6908" w:type="dxa"/>
        <w:jc w:val="center"/>
        <w:tblLook w:val="04A0" w:firstRow="1" w:lastRow="0" w:firstColumn="1" w:lastColumn="0" w:noHBand="0" w:noVBand="1"/>
      </w:tblPr>
      <w:tblGrid>
        <w:gridCol w:w="868"/>
        <w:gridCol w:w="1182"/>
        <w:gridCol w:w="4858"/>
      </w:tblGrid>
      <w:tr w:rsidR="00F001C5" w:rsidRPr="00F001C5" w14:paraId="1FA240DA" w14:textId="77777777" w:rsidTr="00783F0F">
        <w:trPr>
          <w:trHeight w:val="339"/>
          <w:jc w:val="center"/>
        </w:trPr>
        <w:tc>
          <w:tcPr>
            <w:tcW w:w="0" w:type="auto"/>
          </w:tcPr>
          <w:p w14:paraId="18FAAE39" w14:textId="77777777" w:rsidR="009A28B2" w:rsidRPr="00F001C5" w:rsidRDefault="009A28B2" w:rsidP="00527B55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F001C5">
              <w:rPr>
                <w:rFonts w:ascii="Calibri" w:hAnsi="Calibri"/>
                <w:b/>
                <w:color w:val="000000" w:themeColor="text1"/>
              </w:rPr>
              <w:t>Lp.</w:t>
            </w:r>
          </w:p>
        </w:tc>
        <w:tc>
          <w:tcPr>
            <w:tcW w:w="0" w:type="auto"/>
          </w:tcPr>
          <w:p w14:paraId="63FA8A0F" w14:textId="77777777" w:rsidR="009A28B2" w:rsidRPr="00F001C5" w:rsidRDefault="009A28B2" w:rsidP="000A3258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F001C5">
              <w:rPr>
                <w:rFonts w:ascii="Calibri" w:hAnsi="Calibri"/>
                <w:b/>
                <w:color w:val="000000" w:themeColor="text1"/>
              </w:rPr>
              <w:t>Skrót</w:t>
            </w:r>
          </w:p>
        </w:tc>
        <w:tc>
          <w:tcPr>
            <w:tcW w:w="4858" w:type="dxa"/>
          </w:tcPr>
          <w:p w14:paraId="1D8F5AFC" w14:textId="77777777" w:rsidR="009A28B2" w:rsidRPr="00F001C5" w:rsidRDefault="009A28B2" w:rsidP="000A3258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F001C5">
              <w:rPr>
                <w:rFonts w:ascii="Calibri" w:hAnsi="Calibri"/>
                <w:b/>
                <w:color w:val="000000" w:themeColor="text1"/>
              </w:rPr>
              <w:t>Opis</w:t>
            </w:r>
          </w:p>
        </w:tc>
      </w:tr>
      <w:tr w:rsidR="00F001C5" w:rsidRPr="00F001C5" w14:paraId="21C4BDF0" w14:textId="77777777" w:rsidTr="00783F0F">
        <w:trPr>
          <w:trHeight w:val="364"/>
          <w:jc w:val="center"/>
        </w:trPr>
        <w:tc>
          <w:tcPr>
            <w:tcW w:w="0" w:type="auto"/>
          </w:tcPr>
          <w:p w14:paraId="2E9EB3BA" w14:textId="77777777" w:rsidR="009A28B2" w:rsidRPr="00F001C5" w:rsidRDefault="009A28B2" w:rsidP="00527B55">
            <w:pPr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0" w:type="auto"/>
          </w:tcPr>
          <w:p w14:paraId="1961B9D1" w14:textId="77777777" w:rsidR="009A28B2" w:rsidRPr="00F001C5" w:rsidRDefault="009A28B2" w:rsidP="000A325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001C5">
              <w:rPr>
                <w:rFonts w:ascii="Calibri" w:hAnsi="Calibri"/>
                <w:color w:val="000000" w:themeColor="text1"/>
              </w:rPr>
              <w:t>KP</w:t>
            </w:r>
          </w:p>
        </w:tc>
        <w:tc>
          <w:tcPr>
            <w:tcW w:w="4858" w:type="dxa"/>
          </w:tcPr>
          <w:p w14:paraId="55225932" w14:textId="77777777" w:rsidR="009A28B2" w:rsidRPr="00F001C5" w:rsidRDefault="009A28B2" w:rsidP="00133F58">
            <w:pPr>
              <w:rPr>
                <w:rFonts w:ascii="Calibri" w:hAnsi="Calibri"/>
                <w:color w:val="000000" w:themeColor="text1"/>
              </w:rPr>
            </w:pPr>
            <w:r w:rsidRPr="00F001C5">
              <w:rPr>
                <w:rFonts w:ascii="Calibri" w:hAnsi="Calibri"/>
                <w:color w:val="000000" w:themeColor="text1"/>
              </w:rPr>
              <w:t>Komputer Pojazdowy znajdujący się w każdym pojeździe</w:t>
            </w:r>
          </w:p>
        </w:tc>
      </w:tr>
      <w:tr w:rsidR="00F001C5" w:rsidRPr="00F001C5" w14:paraId="661F150E" w14:textId="77777777" w:rsidTr="00783F0F">
        <w:trPr>
          <w:trHeight w:val="677"/>
          <w:jc w:val="center"/>
        </w:trPr>
        <w:tc>
          <w:tcPr>
            <w:tcW w:w="0" w:type="auto"/>
          </w:tcPr>
          <w:p w14:paraId="13B773CF" w14:textId="77777777" w:rsidR="009A28B2" w:rsidRPr="00F001C5" w:rsidRDefault="009A28B2" w:rsidP="00527B55">
            <w:pPr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0" w:type="auto"/>
          </w:tcPr>
          <w:p w14:paraId="7FE29AF2" w14:textId="77777777" w:rsidR="009A28B2" w:rsidRPr="00F001C5" w:rsidRDefault="009A28B2" w:rsidP="000A325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001C5">
              <w:rPr>
                <w:rFonts w:ascii="Calibri" w:hAnsi="Calibri"/>
                <w:color w:val="000000" w:themeColor="text1"/>
              </w:rPr>
              <w:t>GSM</w:t>
            </w:r>
          </w:p>
        </w:tc>
        <w:tc>
          <w:tcPr>
            <w:tcW w:w="4858" w:type="dxa"/>
          </w:tcPr>
          <w:p w14:paraId="335F3272" w14:textId="77777777" w:rsidR="009A28B2" w:rsidRPr="00F001C5" w:rsidRDefault="009A28B2" w:rsidP="00133F58">
            <w:pPr>
              <w:rPr>
                <w:rFonts w:ascii="Calibri" w:hAnsi="Calibri"/>
                <w:color w:val="000000" w:themeColor="text1"/>
              </w:rPr>
            </w:pPr>
            <w:r w:rsidRPr="00F001C5">
              <w:rPr>
                <w:rFonts w:ascii="Calibri" w:hAnsi="Calibri"/>
                <w:color w:val="000000" w:themeColor="text1"/>
              </w:rPr>
              <w:t>Publiczny Operator Telefonii Komórkowej do komunikacji między pojazdem znajdującym się poza terenem MZA a WZP (CNR)</w:t>
            </w:r>
          </w:p>
        </w:tc>
      </w:tr>
      <w:tr w:rsidR="00F001C5" w:rsidRPr="00F001C5" w14:paraId="7051F719" w14:textId="77777777" w:rsidTr="00783F0F">
        <w:trPr>
          <w:trHeight w:val="238"/>
          <w:jc w:val="center"/>
        </w:trPr>
        <w:tc>
          <w:tcPr>
            <w:tcW w:w="0" w:type="auto"/>
          </w:tcPr>
          <w:p w14:paraId="5177AB87" w14:textId="77777777" w:rsidR="009A28B2" w:rsidRPr="00F001C5" w:rsidRDefault="009A28B2" w:rsidP="00527B55">
            <w:pPr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0" w:type="auto"/>
          </w:tcPr>
          <w:p w14:paraId="76FC3407" w14:textId="77777777" w:rsidR="009A28B2" w:rsidRPr="00F001C5" w:rsidRDefault="009A28B2" w:rsidP="000A325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001C5">
              <w:rPr>
                <w:rFonts w:ascii="Calibri" w:hAnsi="Calibri"/>
                <w:color w:val="000000" w:themeColor="text1"/>
              </w:rPr>
              <w:t>WLAN</w:t>
            </w:r>
          </w:p>
        </w:tc>
        <w:tc>
          <w:tcPr>
            <w:tcW w:w="4858" w:type="dxa"/>
          </w:tcPr>
          <w:p w14:paraId="4464F684" w14:textId="77777777" w:rsidR="009A28B2" w:rsidRPr="00F001C5" w:rsidRDefault="009A28B2" w:rsidP="00133F58">
            <w:pPr>
              <w:rPr>
                <w:rFonts w:ascii="Calibri" w:hAnsi="Calibri"/>
                <w:color w:val="000000" w:themeColor="text1"/>
              </w:rPr>
            </w:pPr>
            <w:r w:rsidRPr="00F001C5">
              <w:rPr>
                <w:rFonts w:ascii="Calibri" w:hAnsi="Calibri"/>
                <w:color w:val="000000" w:themeColor="text1"/>
              </w:rPr>
              <w:t>Bezprzewodowa Sieć lokalna znajdująca się na terenie MZA</w:t>
            </w:r>
          </w:p>
        </w:tc>
      </w:tr>
      <w:tr w:rsidR="00783F0F" w:rsidRPr="00F001C5" w14:paraId="13BC0D69" w14:textId="77777777" w:rsidTr="00783F0F">
        <w:trPr>
          <w:trHeight w:val="339"/>
          <w:jc w:val="center"/>
        </w:trPr>
        <w:tc>
          <w:tcPr>
            <w:tcW w:w="0" w:type="auto"/>
          </w:tcPr>
          <w:p w14:paraId="13816F6C" w14:textId="77777777" w:rsidR="00783F0F" w:rsidRPr="00F001C5" w:rsidRDefault="00783F0F" w:rsidP="00527B55">
            <w:pPr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0" w:type="auto"/>
          </w:tcPr>
          <w:p w14:paraId="679C4717" w14:textId="74D8A718" w:rsidR="00783F0F" w:rsidRPr="00F001C5" w:rsidRDefault="00783F0F" w:rsidP="000A325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001C5">
              <w:rPr>
                <w:rFonts w:ascii="Calibri" w:hAnsi="Calibri"/>
                <w:color w:val="000000" w:themeColor="text1"/>
              </w:rPr>
              <w:t>SA</w:t>
            </w:r>
          </w:p>
        </w:tc>
        <w:tc>
          <w:tcPr>
            <w:tcW w:w="4858" w:type="dxa"/>
          </w:tcPr>
          <w:p w14:paraId="71603AC8" w14:textId="05E73446" w:rsidR="00783F0F" w:rsidRPr="00F001C5" w:rsidRDefault="00783F0F" w:rsidP="00133F58">
            <w:pPr>
              <w:rPr>
                <w:rFonts w:ascii="Calibri" w:hAnsi="Calibri"/>
                <w:color w:val="000000" w:themeColor="text1"/>
              </w:rPr>
            </w:pPr>
            <w:r w:rsidRPr="00F001C5">
              <w:rPr>
                <w:rFonts w:ascii="Calibri" w:hAnsi="Calibri"/>
                <w:color w:val="000000" w:themeColor="text1"/>
              </w:rPr>
              <w:t>Serwer Aplikacji do Systemu Zarządzania Ruchem Autobusów</w:t>
            </w:r>
          </w:p>
        </w:tc>
      </w:tr>
      <w:tr w:rsidR="00783F0F" w:rsidRPr="00F001C5" w14:paraId="33609B0F" w14:textId="77777777" w:rsidTr="00783F0F">
        <w:trPr>
          <w:trHeight w:val="344"/>
          <w:jc w:val="center"/>
        </w:trPr>
        <w:tc>
          <w:tcPr>
            <w:tcW w:w="0" w:type="auto"/>
          </w:tcPr>
          <w:p w14:paraId="305B2746" w14:textId="77777777" w:rsidR="00783F0F" w:rsidRPr="00F001C5" w:rsidRDefault="00783F0F" w:rsidP="00527B55">
            <w:pPr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0" w:type="auto"/>
          </w:tcPr>
          <w:p w14:paraId="33FE6FC3" w14:textId="552C3A2B" w:rsidR="00783F0F" w:rsidRPr="00F001C5" w:rsidRDefault="00783F0F" w:rsidP="000A325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001C5">
              <w:rPr>
                <w:rFonts w:ascii="Calibri" w:hAnsi="Calibri"/>
                <w:color w:val="000000" w:themeColor="text1"/>
              </w:rPr>
              <w:t>SST</w:t>
            </w:r>
          </w:p>
        </w:tc>
        <w:tc>
          <w:tcPr>
            <w:tcW w:w="4858" w:type="dxa"/>
          </w:tcPr>
          <w:p w14:paraId="431262AF" w14:textId="1A894CA5" w:rsidR="00783F0F" w:rsidRPr="00F001C5" w:rsidRDefault="00783F0F" w:rsidP="00133F58">
            <w:pPr>
              <w:rPr>
                <w:rFonts w:ascii="Calibri" w:hAnsi="Calibri"/>
                <w:color w:val="000000" w:themeColor="text1"/>
              </w:rPr>
            </w:pPr>
            <w:r w:rsidRPr="00F001C5">
              <w:rPr>
                <w:rFonts w:ascii="Calibri" w:hAnsi="Calibri"/>
                <w:color w:val="000000" w:themeColor="text1"/>
              </w:rPr>
              <w:t>Serwer Sterujący</w:t>
            </w:r>
          </w:p>
        </w:tc>
      </w:tr>
      <w:tr w:rsidR="00783F0F" w:rsidRPr="00F001C5" w14:paraId="72596AE8" w14:textId="77777777" w:rsidTr="00783F0F">
        <w:trPr>
          <w:trHeight w:val="359"/>
          <w:jc w:val="center"/>
        </w:trPr>
        <w:tc>
          <w:tcPr>
            <w:tcW w:w="0" w:type="auto"/>
          </w:tcPr>
          <w:p w14:paraId="1C294CDE" w14:textId="77777777" w:rsidR="00783F0F" w:rsidRPr="00F001C5" w:rsidRDefault="00783F0F" w:rsidP="00527B55">
            <w:pPr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0" w:type="auto"/>
          </w:tcPr>
          <w:p w14:paraId="77769FE3" w14:textId="700DBA09" w:rsidR="00783F0F" w:rsidRPr="00F001C5" w:rsidRDefault="00783F0F" w:rsidP="000A325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001C5">
              <w:rPr>
                <w:rFonts w:ascii="Calibri" w:hAnsi="Calibri"/>
                <w:color w:val="000000" w:themeColor="text1"/>
              </w:rPr>
              <w:t>SR</w:t>
            </w:r>
          </w:p>
        </w:tc>
        <w:tc>
          <w:tcPr>
            <w:tcW w:w="4858" w:type="dxa"/>
          </w:tcPr>
          <w:p w14:paraId="1CE0ACFF" w14:textId="72B2DD90" w:rsidR="00783F0F" w:rsidRPr="00F001C5" w:rsidRDefault="00783F0F" w:rsidP="00133F58">
            <w:pPr>
              <w:rPr>
                <w:rFonts w:ascii="Calibri" w:hAnsi="Calibri"/>
                <w:color w:val="000000" w:themeColor="text1"/>
              </w:rPr>
            </w:pPr>
            <w:r w:rsidRPr="00F001C5">
              <w:rPr>
                <w:rFonts w:ascii="Calibri" w:hAnsi="Calibri"/>
                <w:color w:val="000000" w:themeColor="text1"/>
              </w:rPr>
              <w:t>Serwer Raportujący</w:t>
            </w:r>
          </w:p>
        </w:tc>
      </w:tr>
      <w:tr w:rsidR="00783F0F" w:rsidRPr="00F001C5" w14:paraId="024BE2B8" w14:textId="77777777" w:rsidTr="00783F0F">
        <w:trPr>
          <w:trHeight w:val="359"/>
          <w:jc w:val="center"/>
        </w:trPr>
        <w:tc>
          <w:tcPr>
            <w:tcW w:w="0" w:type="auto"/>
          </w:tcPr>
          <w:p w14:paraId="6B672FEE" w14:textId="77777777" w:rsidR="00783F0F" w:rsidRPr="00F001C5" w:rsidRDefault="00783F0F" w:rsidP="00527B55">
            <w:pPr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0" w:type="auto"/>
          </w:tcPr>
          <w:p w14:paraId="70A69BCB" w14:textId="185D75F9" w:rsidR="00783F0F" w:rsidRPr="00F001C5" w:rsidRDefault="00783F0F" w:rsidP="000A325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001C5">
              <w:rPr>
                <w:rFonts w:ascii="Calibri" w:hAnsi="Calibri"/>
                <w:color w:val="000000" w:themeColor="text1"/>
              </w:rPr>
              <w:t>BDZ</w:t>
            </w:r>
          </w:p>
        </w:tc>
        <w:tc>
          <w:tcPr>
            <w:tcW w:w="4858" w:type="dxa"/>
          </w:tcPr>
          <w:p w14:paraId="42B3AEF6" w14:textId="58AE8708" w:rsidR="00783F0F" w:rsidRPr="00F001C5" w:rsidRDefault="00783F0F" w:rsidP="00133F58">
            <w:pPr>
              <w:rPr>
                <w:rFonts w:ascii="Calibri" w:hAnsi="Calibri"/>
                <w:color w:val="000000" w:themeColor="text1"/>
              </w:rPr>
            </w:pPr>
            <w:r w:rsidRPr="00F001C5">
              <w:rPr>
                <w:rFonts w:ascii="Calibri" w:hAnsi="Calibri"/>
                <w:color w:val="000000" w:themeColor="text1"/>
              </w:rPr>
              <w:t>Zintegrowana Baza Danych PI</w:t>
            </w:r>
          </w:p>
        </w:tc>
      </w:tr>
    </w:tbl>
    <w:p w14:paraId="1563E09B" w14:textId="77777777" w:rsidR="009A28B2" w:rsidRPr="00F001C5" w:rsidRDefault="009A28B2" w:rsidP="009A28B2">
      <w:pPr>
        <w:rPr>
          <w:rFonts w:ascii="Calibri" w:hAnsi="Calibri"/>
          <w:color w:val="000000" w:themeColor="text1"/>
        </w:rPr>
      </w:pPr>
    </w:p>
    <w:p w14:paraId="33AC5B0C" w14:textId="77777777" w:rsidR="009A28B2" w:rsidRPr="00F001C5" w:rsidRDefault="009A28B2" w:rsidP="009A28B2">
      <w:pPr>
        <w:rPr>
          <w:rFonts w:ascii="Calibri" w:hAnsi="Calibri"/>
          <w:color w:val="000000" w:themeColor="text1"/>
        </w:rPr>
      </w:pPr>
    </w:p>
    <w:p w14:paraId="762DB2CC" w14:textId="3F2FA859" w:rsidR="009A28B2" w:rsidRPr="00F001C5" w:rsidRDefault="00835017" w:rsidP="009A28B2">
      <w:pPr>
        <w:keepNext/>
        <w:jc w:val="center"/>
        <w:rPr>
          <w:rFonts w:ascii="Calibri" w:hAnsi="Calibri"/>
          <w:color w:val="000000" w:themeColor="text1"/>
        </w:rPr>
      </w:pPr>
      <w:bookmarkStart w:id="7" w:name="_Ref399230757"/>
      <w:r>
        <w:rPr>
          <w:rFonts w:ascii="Calibri" w:hAnsi="Calibri"/>
          <w:noProof/>
          <w:color w:val="000000" w:themeColor="text1"/>
        </w:rPr>
        <w:lastRenderedPageBreak/>
        <w:drawing>
          <wp:inline distT="0" distB="0" distL="0" distR="0" wp14:anchorId="225A3F4B" wp14:editId="136877BA">
            <wp:extent cx="5044877" cy="4511431"/>
            <wp:effectExtent l="0" t="0" r="3810" b="3810"/>
            <wp:docPr id="1046939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93902" name="Obraz 10469390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4877" cy="451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13B56" w14:textId="77777777" w:rsidR="009A28B2" w:rsidRPr="00F001C5" w:rsidRDefault="009A28B2" w:rsidP="009A28B2">
      <w:pPr>
        <w:pBdr>
          <w:top w:val="thinThickSmallGap" w:sz="24" w:space="1" w:color="auto" w:shadow="1"/>
          <w:left w:val="thinThickSmallGap" w:sz="24" w:space="9" w:color="auto" w:shadow="1"/>
          <w:bottom w:val="thinThickSmallGap" w:sz="24" w:space="1" w:color="auto" w:shadow="1"/>
          <w:right w:val="thinThickSmallGap" w:sz="24" w:space="4" w:color="auto" w:shadow="1"/>
        </w:pBdr>
        <w:spacing w:before="240" w:after="240"/>
        <w:ind w:right="23"/>
        <w:jc w:val="center"/>
        <w:rPr>
          <w:rFonts w:ascii="Calibri" w:hAnsi="Calibri"/>
          <w:b/>
          <w:noProof/>
          <w:color w:val="000000" w:themeColor="text1"/>
          <w:sz w:val="28"/>
          <w:szCs w:val="36"/>
        </w:rPr>
      </w:pPr>
      <w:bookmarkStart w:id="8" w:name="_Ref138514304"/>
      <w:r w:rsidRPr="00F001C5">
        <w:rPr>
          <w:rFonts w:ascii="Calibri" w:hAnsi="Calibri"/>
          <w:b/>
          <w:color w:val="000000" w:themeColor="text1"/>
          <w:sz w:val="28"/>
          <w:szCs w:val="36"/>
        </w:rPr>
        <w:t xml:space="preserve">Rysunek </w:t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begin"/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instrText xml:space="preserve"> STYLEREF 1 \s </w:instrText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separate"/>
      </w:r>
      <w:r w:rsidRPr="00F001C5">
        <w:rPr>
          <w:rFonts w:ascii="Calibri" w:hAnsi="Calibri"/>
          <w:b/>
          <w:noProof/>
          <w:color w:val="000000" w:themeColor="text1"/>
          <w:sz w:val="28"/>
          <w:szCs w:val="36"/>
        </w:rPr>
        <w:t>2</w:t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end"/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noBreakHyphen/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begin"/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instrText xml:space="preserve"> SEQ Rysunek \* ARABIC \s 1 </w:instrText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separate"/>
      </w:r>
      <w:r w:rsidRPr="00F001C5">
        <w:rPr>
          <w:rFonts w:ascii="Calibri" w:hAnsi="Calibri"/>
          <w:b/>
          <w:noProof/>
          <w:color w:val="000000" w:themeColor="text1"/>
          <w:sz w:val="28"/>
          <w:szCs w:val="36"/>
        </w:rPr>
        <w:t>1</w:t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end"/>
      </w:r>
      <w:r w:rsidRPr="00F001C5">
        <w:rPr>
          <w:rFonts w:ascii="Calibri" w:hAnsi="Calibri"/>
          <w:b/>
          <w:noProof/>
          <w:color w:val="000000" w:themeColor="text1"/>
          <w:sz w:val="28"/>
          <w:szCs w:val="36"/>
        </w:rPr>
        <w:t xml:space="preserve"> Architektura logiczna </w:t>
      </w:r>
      <w:bookmarkEnd w:id="7"/>
      <w:r w:rsidRPr="00F001C5">
        <w:rPr>
          <w:rFonts w:ascii="Calibri" w:hAnsi="Calibri"/>
          <w:b/>
          <w:noProof/>
          <w:color w:val="000000" w:themeColor="text1"/>
          <w:sz w:val="28"/>
          <w:szCs w:val="36"/>
        </w:rPr>
        <w:t>Systemu Stacjonarnego</w:t>
      </w:r>
      <w:bookmarkEnd w:id="8"/>
    </w:p>
    <w:p w14:paraId="45BE3C91" w14:textId="77777777" w:rsidR="009A28B2" w:rsidRPr="00F001C5" w:rsidRDefault="009A28B2" w:rsidP="009A28B2">
      <w:pPr>
        <w:rPr>
          <w:rFonts w:ascii="Calibri" w:hAnsi="Calibri"/>
          <w:noProof/>
          <w:color w:val="000000" w:themeColor="text1"/>
        </w:rPr>
      </w:pPr>
      <w:r w:rsidRPr="00F001C5">
        <w:rPr>
          <w:rFonts w:ascii="Calibri" w:hAnsi="Calibri"/>
          <w:noProof/>
          <w:color w:val="000000" w:themeColor="text1"/>
        </w:rPr>
        <w:br w:type="page"/>
      </w:r>
    </w:p>
    <w:p w14:paraId="2E2656DA" w14:textId="77777777" w:rsidR="009A28B2" w:rsidRPr="00F001C5" w:rsidRDefault="009A28B2" w:rsidP="009A28B2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color w:val="000000" w:themeColor="text1"/>
          <w:lang w:eastAsia="ar-SA"/>
        </w:rPr>
      </w:pPr>
      <w:bookmarkStart w:id="9" w:name="_Toc399739777"/>
      <w:bookmarkStart w:id="10" w:name="_Toc159487885"/>
      <w:bookmarkEnd w:id="9"/>
      <w:r w:rsidRPr="00F001C5">
        <w:rPr>
          <w:rFonts w:ascii="Calibri" w:hAnsi="Calibri"/>
          <w:b/>
          <w:bCs/>
          <w:color w:val="000000" w:themeColor="text1"/>
          <w:lang w:eastAsia="ar-SA"/>
        </w:rPr>
        <w:lastRenderedPageBreak/>
        <w:t>Architektura logiczna Komputera Pojazdowego (KP)</w:t>
      </w:r>
      <w:bookmarkEnd w:id="10"/>
    </w:p>
    <w:p w14:paraId="0FDEAA50" w14:textId="77777777" w:rsidR="009A28B2" w:rsidRPr="00F001C5" w:rsidRDefault="009A28B2" w:rsidP="009A28B2">
      <w:pPr>
        <w:numPr>
          <w:ilvl w:val="2"/>
          <w:numId w:val="8"/>
        </w:numPr>
        <w:spacing w:before="120" w:after="120"/>
        <w:ind w:left="709" w:hanging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fldChar w:fldCharType="begin"/>
      </w:r>
      <w:r w:rsidRPr="00F001C5">
        <w:rPr>
          <w:rFonts w:ascii="Calibri" w:hAnsi="Calibri"/>
          <w:color w:val="000000" w:themeColor="text1"/>
          <w:sz w:val="22"/>
          <w:szCs w:val="22"/>
        </w:rPr>
        <w:instrText xml:space="preserve"> REF _Ref399227848 \h  \* MERGEFORMAT </w:instrText>
      </w:r>
      <w:r w:rsidRPr="00F001C5">
        <w:rPr>
          <w:rFonts w:ascii="Calibri" w:hAnsi="Calibri"/>
          <w:color w:val="000000" w:themeColor="text1"/>
          <w:sz w:val="22"/>
          <w:szCs w:val="22"/>
        </w:rPr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F001C5">
        <w:rPr>
          <w:rFonts w:ascii="Calibri" w:hAnsi="Calibri"/>
          <w:color w:val="000000" w:themeColor="text1"/>
          <w:sz w:val="22"/>
          <w:szCs w:val="22"/>
        </w:rPr>
        <w:t>Rysunek 2</w:t>
      </w:r>
      <w:r w:rsidRPr="00F001C5">
        <w:rPr>
          <w:rFonts w:ascii="Calibri" w:hAnsi="Calibri"/>
          <w:color w:val="000000" w:themeColor="text1"/>
          <w:sz w:val="22"/>
          <w:szCs w:val="22"/>
        </w:rPr>
        <w:noBreakHyphen/>
        <w:t>2 Schemat logiczny modułów Komputera Pokładowego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F001C5">
        <w:rPr>
          <w:rFonts w:ascii="Calibri" w:hAnsi="Calibri"/>
          <w:color w:val="000000" w:themeColor="text1"/>
          <w:sz w:val="22"/>
          <w:szCs w:val="22"/>
        </w:rPr>
        <w:t xml:space="preserve"> przedstawia logiczny schemat blokowy modułów składający się na urządzenia elektroniczne w pojeździe.</w:t>
      </w:r>
    </w:p>
    <w:p w14:paraId="6C386C9E" w14:textId="77777777" w:rsidR="00492720" w:rsidRPr="00F001C5" w:rsidRDefault="00492720" w:rsidP="00AF27D8">
      <w:pPr>
        <w:spacing w:before="120" w:after="120"/>
        <w:ind w:left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4BABD405" w14:textId="77777777" w:rsidR="009A28B2" w:rsidRPr="00F001C5" w:rsidRDefault="009A28B2" w:rsidP="009A28B2">
      <w:pPr>
        <w:keepNext/>
        <w:pBdr>
          <w:top w:val="thinThickSmallGap" w:sz="24" w:space="1" w:color="auto" w:shadow="1"/>
          <w:left w:val="thinThickSmallGap" w:sz="24" w:space="9" w:color="auto" w:shadow="1"/>
          <w:bottom w:val="thinThickSmallGap" w:sz="24" w:space="1" w:color="auto" w:shadow="1"/>
          <w:right w:val="thinThickSmallGap" w:sz="24" w:space="4" w:color="auto" w:shadow="1"/>
        </w:pBdr>
        <w:ind w:right="23"/>
        <w:jc w:val="center"/>
        <w:rPr>
          <w:rFonts w:ascii="Calibri" w:hAnsi="Calibri"/>
          <w:b/>
          <w:color w:val="000000" w:themeColor="text1"/>
          <w:sz w:val="28"/>
          <w:szCs w:val="36"/>
        </w:rPr>
      </w:pPr>
      <w:r w:rsidRPr="00F001C5">
        <w:rPr>
          <w:rFonts w:ascii="Calibri" w:hAnsi="Calibri"/>
          <w:b/>
          <w:color w:val="000000" w:themeColor="text1"/>
          <w:sz w:val="28"/>
          <w:szCs w:val="36"/>
        </w:rPr>
        <w:t xml:space="preserve">Tabela </w:t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begin"/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instrText xml:space="preserve"> STYLEREF 1 \s </w:instrText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separate"/>
      </w:r>
      <w:r w:rsidRPr="00F001C5">
        <w:rPr>
          <w:rFonts w:ascii="Calibri" w:hAnsi="Calibri"/>
          <w:b/>
          <w:noProof/>
          <w:color w:val="000000" w:themeColor="text1"/>
          <w:sz w:val="28"/>
          <w:szCs w:val="36"/>
        </w:rPr>
        <w:t>2</w:t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end"/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noBreakHyphen/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begin"/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instrText xml:space="preserve"> SEQ Tabela \* ARABIC \s 1 </w:instrText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separate"/>
      </w:r>
      <w:r w:rsidRPr="00F001C5">
        <w:rPr>
          <w:rFonts w:ascii="Calibri" w:hAnsi="Calibri"/>
          <w:b/>
          <w:noProof/>
          <w:color w:val="000000" w:themeColor="text1"/>
          <w:sz w:val="28"/>
          <w:szCs w:val="36"/>
        </w:rPr>
        <w:t>2</w:t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end"/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t xml:space="preserve"> Legenda do </w:t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begin"/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instrText xml:space="preserve"> REF _Ref399227848 \h  \* MERGEFORMAT </w:instrText>
      </w:r>
      <w:r w:rsidRPr="00F001C5">
        <w:rPr>
          <w:rFonts w:ascii="Calibri" w:hAnsi="Calibri"/>
          <w:b/>
          <w:color w:val="000000" w:themeColor="text1"/>
          <w:sz w:val="28"/>
          <w:szCs w:val="36"/>
        </w:rPr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separate"/>
      </w:r>
      <w:r w:rsidRPr="00F001C5">
        <w:rPr>
          <w:rFonts w:ascii="Calibri" w:hAnsi="Calibri"/>
          <w:b/>
          <w:color w:val="000000" w:themeColor="text1"/>
          <w:sz w:val="20"/>
          <w:szCs w:val="20"/>
        </w:rPr>
        <w:t xml:space="preserve">Rysunek </w:t>
      </w:r>
      <w:r w:rsidRPr="00F001C5">
        <w:rPr>
          <w:rFonts w:ascii="Calibri" w:hAnsi="Calibri"/>
          <w:b/>
          <w:noProof/>
          <w:color w:val="000000" w:themeColor="text1"/>
          <w:sz w:val="20"/>
          <w:szCs w:val="20"/>
        </w:rPr>
        <w:t>2</w:t>
      </w:r>
      <w:r w:rsidRPr="00F001C5">
        <w:rPr>
          <w:rFonts w:ascii="Calibri" w:hAnsi="Calibri"/>
          <w:b/>
          <w:noProof/>
          <w:color w:val="000000" w:themeColor="text1"/>
          <w:sz w:val="20"/>
          <w:szCs w:val="20"/>
        </w:rPr>
        <w:noBreakHyphen/>
        <w:t>2</w:t>
      </w:r>
      <w:r w:rsidRPr="00F001C5">
        <w:rPr>
          <w:rFonts w:ascii="Calibri" w:hAnsi="Calibri"/>
          <w:b/>
          <w:color w:val="000000" w:themeColor="text1"/>
          <w:sz w:val="20"/>
          <w:szCs w:val="20"/>
        </w:rPr>
        <w:t xml:space="preserve"> Schemat logiczny modułów </w:t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t>Komputera</w:t>
      </w:r>
      <w:r w:rsidRPr="00F001C5">
        <w:rPr>
          <w:rFonts w:ascii="Calibri" w:hAnsi="Calibri"/>
          <w:b/>
          <w:color w:val="000000" w:themeColor="text1"/>
          <w:sz w:val="20"/>
          <w:szCs w:val="20"/>
        </w:rPr>
        <w:t xml:space="preserve"> Pokładowego</w:t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end"/>
      </w:r>
    </w:p>
    <w:p w14:paraId="19F1AFF1" w14:textId="77777777" w:rsidR="009A28B2" w:rsidRPr="00F001C5" w:rsidRDefault="009A28B2" w:rsidP="009A28B2">
      <w:pPr>
        <w:rPr>
          <w:rFonts w:ascii="Calibri" w:hAnsi="Calibri"/>
          <w:color w:val="000000" w:themeColor="text1"/>
        </w:rPr>
      </w:pPr>
    </w:p>
    <w:tbl>
      <w:tblPr>
        <w:tblW w:w="6147" w:type="dxa"/>
        <w:tblInd w:w="2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828"/>
        <w:gridCol w:w="4799"/>
      </w:tblGrid>
      <w:tr w:rsidR="00F001C5" w:rsidRPr="00F001C5" w14:paraId="1F51E2E4" w14:textId="77777777" w:rsidTr="00AF27D8">
        <w:trPr>
          <w:trHeight w:val="265"/>
        </w:trPr>
        <w:tc>
          <w:tcPr>
            <w:tcW w:w="0" w:type="auto"/>
            <w:vAlign w:val="center"/>
          </w:tcPr>
          <w:p w14:paraId="67F76825" w14:textId="77777777" w:rsidR="009A28B2" w:rsidRPr="00F001C5" w:rsidRDefault="009A28B2" w:rsidP="000A3258">
            <w:pPr>
              <w:jc w:val="center"/>
              <w:rPr>
                <w:rFonts w:ascii="Calibri" w:hAnsi="Calibri"/>
                <w:b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b/>
                <w:color w:val="000000" w:themeColor="text1"/>
                <w:lang w:eastAsia="ar-SA"/>
              </w:rPr>
              <w:t>Lp.</w:t>
            </w:r>
          </w:p>
        </w:tc>
        <w:tc>
          <w:tcPr>
            <w:tcW w:w="0" w:type="auto"/>
            <w:vAlign w:val="center"/>
          </w:tcPr>
          <w:p w14:paraId="19634B1B" w14:textId="77777777" w:rsidR="009A28B2" w:rsidRPr="00F001C5" w:rsidRDefault="009A28B2" w:rsidP="000A3258">
            <w:pPr>
              <w:jc w:val="center"/>
              <w:rPr>
                <w:rFonts w:ascii="Calibri" w:hAnsi="Calibri"/>
                <w:b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b/>
                <w:color w:val="000000" w:themeColor="text1"/>
                <w:lang w:eastAsia="ar-SA"/>
              </w:rPr>
              <w:t>Skrót</w:t>
            </w:r>
          </w:p>
        </w:tc>
        <w:tc>
          <w:tcPr>
            <w:tcW w:w="4799" w:type="dxa"/>
            <w:vAlign w:val="center"/>
          </w:tcPr>
          <w:p w14:paraId="1145015C" w14:textId="77777777" w:rsidR="009A28B2" w:rsidRPr="00F001C5" w:rsidRDefault="009A28B2" w:rsidP="000A3258">
            <w:pPr>
              <w:jc w:val="center"/>
              <w:rPr>
                <w:rFonts w:ascii="Calibri" w:hAnsi="Calibri"/>
                <w:b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b/>
                <w:color w:val="000000" w:themeColor="text1"/>
                <w:lang w:eastAsia="ar-SA"/>
              </w:rPr>
              <w:t>Opis</w:t>
            </w:r>
          </w:p>
        </w:tc>
      </w:tr>
      <w:tr w:rsidR="00F001C5" w:rsidRPr="00F001C5" w14:paraId="7BF7B1BF" w14:textId="77777777" w:rsidTr="00AF27D8">
        <w:trPr>
          <w:trHeight w:val="283"/>
        </w:trPr>
        <w:tc>
          <w:tcPr>
            <w:tcW w:w="0" w:type="auto"/>
            <w:vAlign w:val="center"/>
          </w:tcPr>
          <w:p w14:paraId="237A0EB6" w14:textId="77777777" w:rsidR="009A28B2" w:rsidRPr="00F001C5" w:rsidRDefault="009A28B2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1.</w:t>
            </w:r>
          </w:p>
        </w:tc>
        <w:tc>
          <w:tcPr>
            <w:tcW w:w="0" w:type="auto"/>
            <w:vAlign w:val="center"/>
          </w:tcPr>
          <w:p w14:paraId="1C931358" w14:textId="77777777" w:rsidR="009A28B2" w:rsidRPr="00F001C5" w:rsidRDefault="009A28B2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MC</w:t>
            </w:r>
          </w:p>
        </w:tc>
        <w:tc>
          <w:tcPr>
            <w:tcW w:w="4799" w:type="dxa"/>
            <w:vAlign w:val="center"/>
          </w:tcPr>
          <w:p w14:paraId="5159C56C" w14:textId="77777777" w:rsidR="009A28B2" w:rsidRPr="00F001C5" w:rsidRDefault="009A28B2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Centralny Moduł Sterujący</w:t>
            </w:r>
          </w:p>
        </w:tc>
      </w:tr>
      <w:tr w:rsidR="00F001C5" w:rsidRPr="00F001C5" w14:paraId="136D6999" w14:textId="77777777" w:rsidTr="00AF27D8">
        <w:trPr>
          <w:trHeight w:val="283"/>
        </w:trPr>
        <w:tc>
          <w:tcPr>
            <w:tcW w:w="0" w:type="auto"/>
            <w:vAlign w:val="center"/>
          </w:tcPr>
          <w:p w14:paraId="686AF3B5" w14:textId="77777777" w:rsidR="009A28B2" w:rsidRPr="00F001C5" w:rsidRDefault="009A28B2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14:paraId="6A144264" w14:textId="77777777" w:rsidR="009A28B2" w:rsidRPr="00F001C5" w:rsidRDefault="009A28B2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SIL</w:t>
            </w:r>
          </w:p>
        </w:tc>
        <w:tc>
          <w:tcPr>
            <w:tcW w:w="4799" w:type="dxa"/>
            <w:vAlign w:val="center"/>
          </w:tcPr>
          <w:p w14:paraId="2643D5CA" w14:textId="77777777" w:rsidR="009A28B2" w:rsidRPr="00F001C5" w:rsidRDefault="009A28B2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 xml:space="preserve">Moduł Systemu Informacji Liniowej </w:t>
            </w:r>
          </w:p>
        </w:tc>
      </w:tr>
      <w:tr w:rsidR="00F001C5" w:rsidRPr="00F001C5" w14:paraId="3532DACC" w14:textId="77777777" w:rsidTr="00AF27D8">
        <w:trPr>
          <w:trHeight w:val="265"/>
        </w:trPr>
        <w:tc>
          <w:tcPr>
            <w:tcW w:w="0" w:type="auto"/>
            <w:vAlign w:val="center"/>
          </w:tcPr>
          <w:p w14:paraId="6778C36F" w14:textId="77777777" w:rsidR="009A28B2" w:rsidRPr="00F001C5" w:rsidRDefault="009A28B2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3.</w:t>
            </w:r>
          </w:p>
        </w:tc>
        <w:tc>
          <w:tcPr>
            <w:tcW w:w="0" w:type="auto"/>
            <w:vAlign w:val="center"/>
          </w:tcPr>
          <w:p w14:paraId="1EEE63A6" w14:textId="77777777" w:rsidR="009A28B2" w:rsidRPr="00F001C5" w:rsidRDefault="009A28B2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SERiO</w:t>
            </w:r>
          </w:p>
        </w:tc>
        <w:tc>
          <w:tcPr>
            <w:tcW w:w="4799" w:type="dxa"/>
            <w:vAlign w:val="center"/>
          </w:tcPr>
          <w:p w14:paraId="3A71A77B" w14:textId="77777777" w:rsidR="009A28B2" w:rsidRPr="00F001C5" w:rsidRDefault="009A28B2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 xml:space="preserve">Moduł Systemu Emisji Reklam i Ogłoszeń </w:t>
            </w:r>
          </w:p>
        </w:tc>
      </w:tr>
      <w:tr w:rsidR="00F001C5" w:rsidRPr="00F001C5" w14:paraId="47554933" w14:textId="77777777" w:rsidTr="00AF27D8">
        <w:trPr>
          <w:trHeight w:val="283"/>
        </w:trPr>
        <w:tc>
          <w:tcPr>
            <w:tcW w:w="0" w:type="auto"/>
            <w:vAlign w:val="center"/>
          </w:tcPr>
          <w:p w14:paraId="7B009807" w14:textId="77777777" w:rsidR="009A28B2" w:rsidRPr="00F001C5" w:rsidRDefault="009A28B2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4.</w:t>
            </w:r>
          </w:p>
        </w:tc>
        <w:tc>
          <w:tcPr>
            <w:tcW w:w="0" w:type="auto"/>
            <w:vAlign w:val="center"/>
          </w:tcPr>
          <w:p w14:paraId="60D52F2A" w14:textId="77777777" w:rsidR="009A28B2" w:rsidRPr="00F001C5" w:rsidRDefault="009A28B2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MK</w:t>
            </w:r>
          </w:p>
        </w:tc>
        <w:tc>
          <w:tcPr>
            <w:tcW w:w="4799" w:type="dxa"/>
            <w:vAlign w:val="center"/>
          </w:tcPr>
          <w:p w14:paraId="6D7F4A60" w14:textId="77777777" w:rsidR="009A28B2" w:rsidRPr="00F001C5" w:rsidRDefault="009A28B2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Moduł Komunikacyjny</w:t>
            </w:r>
          </w:p>
        </w:tc>
      </w:tr>
      <w:tr w:rsidR="00F001C5" w:rsidRPr="00F001C5" w14:paraId="2B63A5CE" w14:textId="77777777" w:rsidTr="00AF27D8">
        <w:trPr>
          <w:trHeight w:val="283"/>
        </w:trPr>
        <w:tc>
          <w:tcPr>
            <w:tcW w:w="0" w:type="auto"/>
            <w:vAlign w:val="center"/>
          </w:tcPr>
          <w:p w14:paraId="2DE5FAFA" w14:textId="77777777" w:rsidR="009A28B2" w:rsidRPr="00F001C5" w:rsidRDefault="009A28B2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6.</w:t>
            </w:r>
          </w:p>
        </w:tc>
        <w:tc>
          <w:tcPr>
            <w:tcW w:w="0" w:type="auto"/>
            <w:vAlign w:val="center"/>
          </w:tcPr>
          <w:p w14:paraId="6ADA0D4D" w14:textId="77777777" w:rsidR="009A28B2" w:rsidRPr="00F001C5" w:rsidRDefault="009A28B2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TD</w:t>
            </w:r>
          </w:p>
        </w:tc>
        <w:tc>
          <w:tcPr>
            <w:tcW w:w="4799" w:type="dxa"/>
            <w:vAlign w:val="center"/>
          </w:tcPr>
          <w:p w14:paraId="4A3D43ED" w14:textId="77777777" w:rsidR="009A28B2" w:rsidRPr="00F001C5" w:rsidRDefault="009A28B2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subModuł Transmisji Danych</w:t>
            </w:r>
          </w:p>
        </w:tc>
      </w:tr>
      <w:tr w:rsidR="00F001C5" w:rsidRPr="00F001C5" w14:paraId="059DA61A" w14:textId="77777777" w:rsidTr="00AF27D8">
        <w:trPr>
          <w:trHeight w:val="265"/>
        </w:trPr>
        <w:tc>
          <w:tcPr>
            <w:tcW w:w="0" w:type="auto"/>
            <w:vAlign w:val="center"/>
          </w:tcPr>
          <w:p w14:paraId="28DC86FC" w14:textId="77777777" w:rsidR="009A28B2" w:rsidRPr="00F001C5" w:rsidRDefault="009A28B2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7.</w:t>
            </w:r>
          </w:p>
        </w:tc>
        <w:tc>
          <w:tcPr>
            <w:tcW w:w="0" w:type="auto"/>
            <w:vAlign w:val="center"/>
          </w:tcPr>
          <w:p w14:paraId="2F333F66" w14:textId="77777777" w:rsidR="009A28B2" w:rsidRPr="00F001C5" w:rsidRDefault="009A28B2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LP</w:t>
            </w:r>
          </w:p>
        </w:tc>
        <w:tc>
          <w:tcPr>
            <w:tcW w:w="4799" w:type="dxa"/>
            <w:vAlign w:val="center"/>
          </w:tcPr>
          <w:p w14:paraId="5C13FB54" w14:textId="77777777" w:rsidR="009A28B2" w:rsidRPr="00F001C5" w:rsidRDefault="009A28B2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subModuł Lokalizacji Pojazdu</w:t>
            </w:r>
          </w:p>
        </w:tc>
      </w:tr>
      <w:tr w:rsidR="00F001C5" w:rsidRPr="00F001C5" w14:paraId="168CBC34" w14:textId="77777777" w:rsidTr="00AF27D8">
        <w:trPr>
          <w:trHeight w:val="283"/>
        </w:trPr>
        <w:tc>
          <w:tcPr>
            <w:tcW w:w="0" w:type="auto"/>
            <w:vAlign w:val="center"/>
          </w:tcPr>
          <w:p w14:paraId="0BF9EC18" w14:textId="77777777" w:rsidR="009A28B2" w:rsidRPr="00F001C5" w:rsidRDefault="009A28B2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8.</w:t>
            </w:r>
          </w:p>
        </w:tc>
        <w:tc>
          <w:tcPr>
            <w:tcW w:w="0" w:type="auto"/>
            <w:vAlign w:val="center"/>
          </w:tcPr>
          <w:p w14:paraId="0DE3147C" w14:textId="77777777" w:rsidR="009A28B2" w:rsidRPr="00F001C5" w:rsidRDefault="009A28B2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ŁB</w:t>
            </w:r>
          </w:p>
        </w:tc>
        <w:tc>
          <w:tcPr>
            <w:tcW w:w="4799" w:type="dxa"/>
            <w:vAlign w:val="center"/>
          </w:tcPr>
          <w:p w14:paraId="5B95A2A0" w14:textId="77777777" w:rsidR="009A28B2" w:rsidRPr="00F001C5" w:rsidRDefault="009A28B2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subModuł Łączności Bezprzewodowej</w:t>
            </w:r>
          </w:p>
        </w:tc>
      </w:tr>
      <w:tr w:rsidR="00F001C5" w:rsidRPr="00F001C5" w14:paraId="70EC8E75" w14:textId="77777777" w:rsidTr="00AF27D8">
        <w:trPr>
          <w:trHeight w:val="265"/>
        </w:trPr>
        <w:tc>
          <w:tcPr>
            <w:tcW w:w="0" w:type="auto"/>
            <w:vAlign w:val="center"/>
          </w:tcPr>
          <w:p w14:paraId="301CD5D5" w14:textId="77777777" w:rsidR="009A28B2" w:rsidRPr="00F001C5" w:rsidRDefault="009A28B2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9.</w:t>
            </w:r>
          </w:p>
        </w:tc>
        <w:tc>
          <w:tcPr>
            <w:tcW w:w="0" w:type="auto"/>
            <w:vAlign w:val="center"/>
          </w:tcPr>
          <w:p w14:paraId="5D441608" w14:textId="77777777" w:rsidR="009A28B2" w:rsidRPr="00F001C5" w:rsidRDefault="009A28B2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SMW</w:t>
            </w:r>
          </w:p>
        </w:tc>
        <w:tc>
          <w:tcPr>
            <w:tcW w:w="4799" w:type="dxa"/>
            <w:vAlign w:val="center"/>
          </w:tcPr>
          <w:p w14:paraId="180E1FF4" w14:textId="77777777" w:rsidR="009A28B2" w:rsidRPr="00F001C5" w:rsidRDefault="009A28B2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Moduł Systemu Monitoringu Wizyjnego</w:t>
            </w:r>
          </w:p>
        </w:tc>
      </w:tr>
      <w:tr w:rsidR="00F001C5" w:rsidRPr="00F001C5" w14:paraId="481E225A" w14:textId="77777777" w:rsidTr="00AF27D8">
        <w:trPr>
          <w:trHeight w:val="265"/>
        </w:trPr>
        <w:tc>
          <w:tcPr>
            <w:tcW w:w="0" w:type="auto"/>
            <w:vAlign w:val="center"/>
          </w:tcPr>
          <w:p w14:paraId="3E220EE6" w14:textId="77777777" w:rsidR="009A28B2" w:rsidRPr="00F001C5" w:rsidRDefault="009A28B2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10.</w:t>
            </w:r>
          </w:p>
        </w:tc>
        <w:tc>
          <w:tcPr>
            <w:tcW w:w="0" w:type="auto"/>
            <w:vAlign w:val="center"/>
          </w:tcPr>
          <w:p w14:paraId="3BA252B7" w14:textId="77777777" w:rsidR="009A28B2" w:rsidRPr="00F001C5" w:rsidRDefault="009A28B2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SZP</w:t>
            </w:r>
          </w:p>
        </w:tc>
        <w:tc>
          <w:tcPr>
            <w:tcW w:w="4799" w:type="dxa"/>
            <w:vAlign w:val="center"/>
          </w:tcPr>
          <w:p w14:paraId="5D4C030E" w14:textId="77777777" w:rsidR="009A28B2" w:rsidRPr="00F001C5" w:rsidRDefault="009A28B2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 xml:space="preserve">Moduł Systemu Zliczania Pasażerów </w:t>
            </w:r>
          </w:p>
        </w:tc>
      </w:tr>
      <w:tr w:rsidR="00F001C5" w:rsidRPr="00F001C5" w14:paraId="73CB067A" w14:textId="77777777" w:rsidTr="00AF27D8">
        <w:trPr>
          <w:trHeight w:val="283"/>
        </w:trPr>
        <w:tc>
          <w:tcPr>
            <w:tcW w:w="0" w:type="auto"/>
            <w:vAlign w:val="center"/>
          </w:tcPr>
          <w:p w14:paraId="4718B09C" w14:textId="77777777" w:rsidR="009A28B2" w:rsidRPr="00F001C5" w:rsidRDefault="009A28B2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11.</w:t>
            </w:r>
          </w:p>
        </w:tc>
        <w:tc>
          <w:tcPr>
            <w:tcW w:w="0" w:type="auto"/>
            <w:vAlign w:val="center"/>
          </w:tcPr>
          <w:p w14:paraId="193C2951" w14:textId="77777777" w:rsidR="009A28B2" w:rsidRPr="00F001C5" w:rsidRDefault="009A28B2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SK</w:t>
            </w:r>
          </w:p>
        </w:tc>
        <w:tc>
          <w:tcPr>
            <w:tcW w:w="4799" w:type="dxa"/>
            <w:vAlign w:val="center"/>
          </w:tcPr>
          <w:p w14:paraId="3409B755" w14:textId="77777777" w:rsidR="009A28B2" w:rsidRPr="00F001C5" w:rsidRDefault="009A28B2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Szyna Komunikacyjna</w:t>
            </w:r>
          </w:p>
        </w:tc>
      </w:tr>
      <w:tr w:rsidR="009A28B2" w:rsidRPr="00F001C5" w14:paraId="4E009C91" w14:textId="77777777" w:rsidTr="00AF27D8">
        <w:trPr>
          <w:trHeight w:val="283"/>
        </w:trPr>
        <w:tc>
          <w:tcPr>
            <w:tcW w:w="0" w:type="auto"/>
            <w:vAlign w:val="center"/>
          </w:tcPr>
          <w:p w14:paraId="4EC464EA" w14:textId="77777777" w:rsidR="009A28B2" w:rsidRPr="00F001C5" w:rsidRDefault="009A28B2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12.</w:t>
            </w:r>
          </w:p>
        </w:tc>
        <w:tc>
          <w:tcPr>
            <w:tcW w:w="0" w:type="auto"/>
            <w:vAlign w:val="center"/>
          </w:tcPr>
          <w:p w14:paraId="5F6042BE" w14:textId="77777777" w:rsidR="009A28B2" w:rsidRPr="00F001C5" w:rsidRDefault="009A28B2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SPOzP</w:t>
            </w:r>
          </w:p>
        </w:tc>
        <w:tc>
          <w:tcPr>
            <w:tcW w:w="4799" w:type="dxa"/>
            <w:vAlign w:val="center"/>
          </w:tcPr>
          <w:p w14:paraId="0AED55C8" w14:textId="77777777" w:rsidR="009A28B2" w:rsidRPr="00F001C5" w:rsidRDefault="009A28B2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Sterownik Systemu Pobierania Opłat za Przejazdy</w:t>
            </w:r>
          </w:p>
        </w:tc>
      </w:tr>
    </w:tbl>
    <w:p w14:paraId="08834863" w14:textId="77777777" w:rsidR="009A28B2" w:rsidRPr="00F001C5" w:rsidRDefault="009A28B2" w:rsidP="009A28B2">
      <w:pPr>
        <w:ind w:firstLine="567"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p w14:paraId="2F7CAC0C" w14:textId="77777777" w:rsidR="009A28B2" w:rsidRPr="00F001C5" w:rsidRDefault="009A28B2" w:rsidP="009A28B2">
      <w:pPr>
        <w:ind w:firstLine="567"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p w14:paraId="5CE11708" w14:textId="77777777" w:rsidR="009A28B2" w:rsidRPr="00F001C5" w:rsidRDefault="003B4E69" w:rsidP="009A28B2">
      <w:pPr>
        <w:keepNext/>
        <w:jc w:val="center"/>
        <w:rPr>
          <w:rFonts w:ascii="Calibri" w:hAnsi="Calibri"/>
          <w:color w:val="000000" w:themeColor="text1"/>
        </w:rPr>
      </w:pPr>
      <w:r w:rsidRPr="00F001C5">
        <w:rPr>
          <w:rFonts w:ascii="Calibri" w:hAnsi="Calibri"/>
          <w:noProof/>
          <w:color w:val="000000" w:themeColor="text1"/>
        </w:rPr>
        <w:drawing>
          <wp:inline distT="0" distB="0" distL="0" distR="0" wp14:anchorId="72A6112B" wp14:editId="67ED88DE">
            <wp:extent cx="4572000" cy="4157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15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D8378" w14:textId="77777777" w:rsidR="009A28B2" w:rsidRPr="00F001C5" w:rsidRDefault="009A28B2" w:rsidP="009A28B2">
      <w:pPr>
        <w:pBdr>
          <w:top w:val="thinThickSmallGap" w:sz="24" w:space="1" w:color="auto" w:shadow="1"/>
          <w:left w:val="thinThickSmallGap" w:sz="24" w:space="9" w:color="auto" w:shadow="1"/>
          <w:bottom w:val="thinThickSmallGap" w:sz="24" w:space="1" w:color="auto" w:shadow="1"/>
          <w:right w:val="thinThickSmallGap" w:sz="24" w:space="4" w:color="auto" w:shadow="1"/>
        </w:pBdr>
        <w:spacing w:before="240" w:after="240"/>
        <w:ind w:right="23"/>
        <w:jc w:val="center"/>
        <w:rPr>
          <w:rFonts w:ascii="Calibri" w:hAnsi="Calibri"/>
          <w:b/>
          <w:color w:val="000000" w:themeColor="text1"/>
          <w:sz w:val="20"/>
          <w:szCs w:val="20"/>
        </w:rPr>
      </w:pPr>
      <w:bookmarkStart w:id="11" w:name="_Ref399227848"/>
      <w:r w:rsidRPr="00F001C5">
        <w:rPr>
          <w:rFonts w:ascii="Calibri" w:hAnsi="Calibri"/>
          <w:b/>
          <w:color w:val="000000" w:themeColor="text1"/>
          <w:sz w:val="20"/>
          <w:szCs w:val="20"/>
        </w:rPr>
        <w:t xml:space="preserve">Rysunek </w:t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begin"/>
      </w:r>
      <w:r w:rsidRPr="00F001C5">
        <w:rPr>
          <w:rFonts w:ascii="Calibri" w:hAnsi="Calibri"/>
          <w:b/>
          <w:color w:val="000000" w:themeColor="text1"/>
          <w:sz w:val="20"/>
          <w:szCs w:val="20"/>
        </w:rPr>
        <w:instrText xml:space="preserve"> STYLEREF 1 \s </w:instrText>
      </w:r>
      <w:r w:rsidRPr="00F001C5">
        <w:rPr>
          <w:rFonts w:ascii="Calibri" w:hAnsi="Calibri"/>
          <w:b/>
          <w:color w:val="000000" w:themeColor="text1"/>
          <w:sz w:val="20"/>
          <w:szCs w:val="20"/>
        </w:rPr>
        <w:fldChar w:fldCharType="separate"/>
      </w:r>
      <w:r w:rsidRPr="00F001C5">
        <w:rPr>
          <w:rFonts w:ascii="Calibri" w:hAnsi="Calibri"/>
          <w:b/>
          <w:noProof/>
          <w:color w:val="000000" w:themeColor="text1"/>
          <w:sz w:val="20"/>
          <w:szCs w:val="20"/>
        </w:rPr>
        <w:t>2</w:t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end"/>
      </w:r>
      <w:r w:rsidRPr="00F001C5">
        <w:rPr>
          <w:rFonts w:ascii="Calibri" w:hAnsi="Calibri"/>
          <w:b/>
          <w:color w:val="000000" w:themeColor="text1"/>
          <w:sz w:val="20"/>
          <w:szCs w:val="20"/>
        </w:rPr>
        <w:noBreakHyphen/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begin"/>
      </w:r>
      <w:r w:rsidRPr="00F001C5">
        <w:rPr>
          <w:rFonts w:ascii="Calibri" w:hAnsi="Calibri"/>
          <w:b/>
          <w:color w:val="000000" w:themeColor="text1"/>
          <w:sz w:val="20"/>
          <w:szCs w:val="20"/>
        </w:rPr>
        <w:instrText xml:space="preserve"> SEQ Rysunek \* ARABIC \s 1 </w:instrText>
      </w:r>
      <w:r w:rsidRPr="00F001C5">
        <w:rPr>
          <w:rFonts w:ascii="Calibri" w:hAnsi="Calibri"/>
          <w:b/>
          <w:color w:val="000000" w:themeColor="text1"/>
          <w:sz w:val="20"/>
          <w:szCs w:val="20"/>
        </w:rPr>
        <w:fldChar w:fldCharType="separate"/>
      </w:r>
      <w:r w:rsidRPr="00F001C5">
        <w:rPr>
          <w:rFonts w:ascii="Calibri" w:hAnsi="Calibri"/>
          <w:b/>
          <w:noProof/>
          <w:color w:val="000000" w:themeColor="text1"/>
          <w:sz w:val="20"/>
          <w:szCs w:val="20"/>
        </w:rPr>
        <w:t>2</w:t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end"/>
      </w:r>
      <w:r w:rsidRPr="00F001C5">
        <w:rPr>
          <w:rFonts w:ascii="Calibri" w:hAnsi="Calibri"/>
          <w:b/>
          <w:color w:val="000000" w:themeColor="text1"/>
          <w:sz w:val="20"/>
          <w:szCs w:val="20"/>
        </w:rPr>
        <w:t xml:space="preserve"> Schemat logiczny modułów </w:t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t>Komputera</w:t>
      </w:r>
      <w:r w:rsidRPr="00F001C5">
        <w:rPr>
          <w:rFonts w:ascii="Calibri" w:hAnsi="Calibri"/>
          <w:b/>
          <w:color w:val="000000" w:themeColor="text1"/>
          <w:sz w:val="20"/>
          <w:szCs w:val="20"/>
        </w:rPr>
        <w:t xml:space="preserve"> Pokładowego</w:t>
      </w:r>
      <w:bookmarkEnd w:id="11"/>
    </w:p>
    <w:p w14:paraId="4CE96C35" w14:textId="77777777" w:rsidR="009A28B2" w:rsidRPr="00F001C5" w:rsidRDefault="009A28B2" w:rsidP="009A28B2">
      <w:pPr>
        <w:keepNext/>
        <w:keepLines/>
        <w:pageBreakBefore/>
        <w:numPr>
          <w:ilvl w:val="0"/>
          <w:numId w:val="8"/>
        </w:numPr>
        <w:tabs>
          <w:tab w:val="left" w:pos="709"/>
          <w:tab w:val="left" w:pos="1843"/>
          <w:tab w:val="center" w:pos="4536"/>
          <w:tab w:val="right" w:pos="9072"/>
        </w:tabs>
        <w:suppressAutoHyphens/>
        <w:spacing w:before="120" w:after="240"/>
        <w:ind w:left="709" w:hanging="709"/>
        <w:jc w:val="both"/>
        <w:outlineLvl w:val="0"/>
        <w:rPr>
          <w:rFonts w:ascii="Calibri" w:hAnsi="Calibri"/>
          <w:b/>
          <w:color w:val="000000" w:themeColor="text1"/>
          <w:sz w:val="28"/>
          <w:szCs w:val="26"/>
        </w:rPr>
      </w:pPr>
      <w:bookmarkStart w:id="12" w:name="_Toc159487886"/>
      <w:r w:rsidRPr="00F001C5">
        <w:rPr>
          <w:rFonts w:ascii="Calibri" w:hAnsi="Calibri"/>
          <w:b/>
          <w:color w:val="000000" w:themeColor="text1"/>
          <w:sz w:val="28"/>
          <w:szCs w:val="26"/>
        </w:rPr>
        <w:lastRenderedPageBreak/>
        <w:t>Opis Systemu Stacjonarnego</w:t>
      </w:r>
      <w:bookmarkEnd w:id="12"/>
    </w:p>
    <w:p w14:paraId="31E91063" w14:textId="77777777" w:rsidR="009A28B2" w:rsidRPr="00F001C5" w:rsidRDefault="009A28B2" w:rsidP="009A28B2">
      <w:pPr>
        <w:numPr>
          <w:ilvl w:val="1"/>
          <w:numId w:val="8"/>
        </w:numPr>
        <w:spacing w:before="120" w:after="120"/>
        <w:ind w:left="709" w:hanging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Funkcjonalności wykonywane przez System Stacjonarny to:</w:t>
      </w:r>
    </w:p>
    <w:p w14:paraId="5526655A" w14:textId="77777777" w:rsidR="009A28B2" w:rsidRPr="00F001C5" w:rsidRDefault="009A28B2" w:rsidP="00B961D5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Aktualizacja Rozkładu Jazdy:</w:t>
      </w:r>
    </w:p>
    <w:p w14:paraId="3D0B2129" w14:textId="77777777" w:rsidR="009A28B2" w:rsidRPr="00F001C5" w:rsidRDefault="009A28B2" w:rsidP="009A28B2">
      <w:pPr>
        <w:ind w:left="720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- jest czynnością okresową, bez określonej częstości. Rozkłady jazdy są udostępnione przez ZTM w postaci elektronicznej w formie plików *.dbf lub danych z bazy SQL lub z systemu BusMan API JSON. W dalszej części procesu dane są importowane na serwer sterujący i tutaj następuje przygotowanie danych do wysłania do KP w pojazdach.</w:t>
      </w:r>
    </w:p>
    <w:p w14:paraId="6F03F836" w14:textId="77777777" w:rsidR="009A28B2" w:rsidRPr="00F001C5" w:rsidRDefault="009A28B2" w:rsidP="00B961D5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Aktualizacja Reklam,</w:t>
      </w:r>
    </w:p>
    <w:p w14:paraId="0656130D" w14:textId="77777777" w:rsidR="009A28B2" w:rsidRPr="00F001C5" w:rsidRDefault="009A28B2" w:rsidP="00B961D5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Aktualizacja Raportu z zadania przewozowego,</w:t>
      </w:r>
    </w:p>
    <w:p w14:paraId="2F258EB3" w14:textId="77777777" w:rsidR="009A28B2" w:rsidRPr="00F001C5" w:rsidRDefault="009A28B2" w:rsidP="00B961D5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Transmisja danych telemetrycznych,</w:t>
      </w:r>
    </w:p>
    <w:p w14:paraId="4EE02C9D" w14:textId="77777777" w:rsidR="009A28B2" w:rsidRPr="00F001C5" w:rsidRDefault="009A28B2" w:rsidP="00B961D5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Aktualizacja danych telemetrycznych.</w:t>
      </w:r>
    </w:p>
    <w:p w14:paraId="091C56BC" w14:textId="77777777" w:rsidR="009A28B2" w:rsidRPr="00F001C5" w:rsidRDefault="009A28B2" w:rsidP="009A28B2">
      <w:pPr>
        <w:numPr>
          <w:ilvl w:val="1"/>
          <w:numId w:val="8"/>
        </w:numPr>
        <w:spacing w:before="120" w:after="120"/>
        <w:ind w:left="709" w:hanging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Wykonanie tych funkcji zależy od dostępnego medium przekazu (WLAN/GSM). Do wykonania poszczególnych funkcjonalności muszą być stworzone dedykowane zadania wsadowe oraz inne niezbędne procedury/programy. Zostały one szczegółowe opisane w poniższych podrozdziałach.</w:t>
      </w:r>
    </w:p>
    <w:p w14:paraId="1F3819A7" w14:textId="77777777" w:rsidR="009A28B2" w:rsidRPr="00F001C5" w:rsidRDefault="009A28B2" w:rsidP="009A28B2">
      <w:pPr>
        <w:numPr>
          <w:ilvl w:val="1"/>
          <w:numId w:val="8"/>
        </w:numPr>
        <w:spacing w:before="120" w:after="120"/>
        <w:ind w:left="709" w:hanging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fldChar w:fldCharType="begin"/>
      </w:r>
      <w:r w:rsidRPr="00F001C5">
        <w:rPr>
          <w:rFonts w:ascii="Calibri" w:hAnsi="Calibri"/>
          <w:color w:val="000000" w:themeColor="text1"/>
          <w:sz w:val="22"/>
          <w:szCs w:val="22"/>
        </w:rPr>
        <w:instrText xml:space="preserve"> REF _Ref399505024 \h  \* MERGEFORMAT </w:instrText>
      </w:r>
      <w:r w:rsidRPr="00F001C5">
        <w:rPr>
          <w:rFonts w:ascii="Calibri" w:hAnsi="Calibri"/>
          <w:color w:val="000000" w:themeColor="text1"/>
          <w:sz w:val="22"/>
          <w:szCs w:val="22"/>
        </w:rPr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F001C5">
        <w:rPr>
          <w:rFonts w:ascii="Calibri" w:hAnsi="Calibri"/>
          <w:color w:val="000000" w:themeColor="text1"/>
          <w:sz w:val="22"/>
          <w:szCs w:val="22"/>
        </w:rPr>
        <w:t>Rysunek 3</w:t>
      </w:r>
      <w:r w:rsidRPr="00F001C5">
        <w:rPr>
          <w:rFonts w:ascii="Calibri" w:hAnsi="Calibri"/>
          <w:color w:val="000000" w:themeColor="text1"/>
          <w:sz w:val="22"/>
          <w:szCs w:val="22"/>
        </w:rPr>
        <w:noBreakHyphen/>
        <w:t>1 Zarys funkcjonalności Systemu Sterującego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F001C5">
        <w:rPr>
          <w:rFonts w:ascii="Calibri" w:hAnsi="Calibri"/>
          <w:color w:val="000000" w:themeColor="text1"/>
          <w:sz w:val="22"/>
          <w:szCs w:val="22"/>
        </w:rPr>
        <w:t xml:space="preserve"> przedstawia koncepcję wykonania funkcjonalności wymaganych dla Systemu Stacjonarnego.</w:t>
      </w:r>
    </w:p>
    <w:p w14:paraId="463CEDB7" w14:textId="77777777" w:rsidR="0045624C" w:rsidRPr="00F001C5" w:rsidRDefault="0045624C" w:rsidP="00120559">
      <w:pPr>
        <w:spacing w:before="120" w:after="120"/>
        <w:ind w:left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2A785B5A" w14:textId="77777777" w:rsidR="0045624C" w:rsidRPr="00F001C5" w:rsidRDefault="0045624C" w:rsidP="00120559">
      <w:pPr>
        <w:spacing w:before="120" w:after="120"/>
        <w:ind w:left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66554550" w14:textId="77777777" w:rsidR="0045624C" w:rsidRPr="00F001C5" w:rsidRDefault="0045624C" w:rsidP="00120559">
      <w:pPr>
        <w:spacing w:before="120" w:after="120"/>
        <w:ind w:left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7051020D" w14:textId="77777777" w:rsidR="009A28B2" w:rsidRPr="00F001C5" w:rsidRDefault="009A28B2" w:rsidP="009A28B2">
      <w:pPr>
        <w:keepNext/>
        <w:jc w:val="center"/>
        <w:rPr>
          <w:rFonts w:ascii="Calibri" w:hAnsi="Calibri"/>
          <w:color w:val="000000" w:themeColor="text1"/>
        </w:rPr>
      </w:pPr>
      <w:r w:rsidRPr="00F001C5">
        <w:rPr>
          <w:rFonts w:ascii="Calibri" w:hAnsi="Calibri"/>
          <w:color w:val="000000" w:themeColor="text1"/>
        </w:rPr>
        <w:object w:dxaOrig="14865" w:dyaOrig="13291" w14:anchorId="1EA89C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9pt;height:414.35pt" o:ole="">
            <v:imagedata r:id="rId13" o:title=""/>
          </v:shape>
          <o:OLEObject Type="Embed" ProgID="Visio.Drawing.15" ShapeID="_x0000_i1025" DrawAspect="Content" ObjectID="_1801469766" r:id="rId14"/>
        </w:object>
      </w:r>
    </w:p>
    <w:p w14:paraId="6EC88D74" w14:textId="77777777" w:rsidR="009A28B2" w:rsidRPr="00F001C5" w:rsidRDefault="009A28B2" w:rsidP="009A28B2">
      <w:pPr>
        <w:pBdr>
          <w:top w:val="thinThickSmallGap" w:sz="24" w:space="1" w:color="auto" w:shadow="1"/>
          <w:left w:val="thinThickSmallGap" w:sz="24" w:space="9" w:color="auto" w:shadow="1"/>
          <w:bottom w:val="thinThickSmallGap" w:sz="24" w:space="1" w:color="auto" w:shadow="1"/>
          <w:right w:val="thinThickSmallGap" w:sz="24" w:space="4" w:color="auto" w:shadow="1"/>
        </w:pBdr>
        <w:spacing w:before="240" w:after="240"/>
        <w:ind w:right="23"/>
        <w:jc w:val="center"/>
        <w:rPr>
          <w:rFonts w:ascii="Calibri" w:hAnsi="Calibri"/>
          <w:b/>
          <w:color w:val="000000" w:themeColor="text1"/>
          <w:sz w:val="28"/>
          <w:szCs w:val="36"/>
        </w:rPr>
      </w:pPr>
      <w:bookmarkStart w:id="13" w:name="_Ref399505024"/>
      <w:r w:rsidRPr="00F001C5">
        <w:rPr>
          <w:rFonts w:ascii="Calibri" w:hAnsi="Calibri"/>
          <w:b/>
          <w:color w:val="000000" w:themeColor="text1"/>
          <w:sz w:val="28"/>
          <w:szCs w:val="36"/>
        </w:rPr>
        <w:t xml:space="preserve">Rysunek </w:t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begin"/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instrText xml:space="preserve"> STYLEREF 1 \s </w:instrText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separate"/>
      </w:r>
      <w:r w:rsidRPr="00F001C5">
        <w:rPr>
          <w:rFonts w:ascii="Calibri" w:hAnsi="Calibri"/>
          <w:b/>
          <w:noProof/>
          <w:color w:val="000000" w:themeColor="text1"/>
          <w:sz w:val="28"/>
          <w:szCs w:val="36"/>
        </w:rPr>
        <w:t>3</w:t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end"/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noBreakHyphen/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begin"/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instrText xml:space="preserve"> SEQ Rysunek \* ARABIC \s 1 </w:instrText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separate"/>
      </w:r>
      <w:r w:rsidRPr="00F001C5">
        <w:rPr>
          <w:rFonts w:ascii="Calibri" w:hAnsi="Calibri"/>
          <w:b/>
          <w:noProof/>
          <w:color w:val="000000" w:themeColor="text1"/>
          <w:sz w:val="28"/>
          <w:szCs w:val="36"/>
        </w:rPr>
        <w:t>1</w:t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end"/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t xml:space="preserve"> Zarys funkcjonalności Systemu Sterującego</w:t>
      </w:r>
      <w:bookmarkEnd w:id="13"/>
    </w:p>
    <w:p w14:paraId="1EE7882A" w14:textId="77777777" w:rsidR="009A28B2" w:rsidRPr="00F001C5" w:rsidRDefault="009A28B2" w:rsidP="009A28B2">
      <w:pPr>
        <w:rPr>
          <w:rFonts w:ascii="Calibri" w:hAnsi="Calibri"/>
          <w:color w:val="000000" w:themeColor="text1"/>
          <w:highlight w:val="yellow"/>
        </w:rPr>
      </w:pPr>
    </w:p>
    <w:p w14:paraId="335F71D3" w14:textId="77777777" w:rsidR="009A28B2" w:rsidRPr="00F001C5" w:rsidRDefault="009A28B2" w:rsidP="009A28B2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color w:val="000000" w:themeColor="text1"/>
          <w:lang w:eastAsia="ar-SA"/>
        </w:rPr>
      </w:pPr>
      <w:bookmarkStart w:id="14" w:name="_Toc159487887"/>
      <w:r w:rsidRPr="00F001C5">
        <w:rPr>
          <w:rFonts w:ascii="Calibri" w:hAnsi="Calibri"/>
          <w:b/>
          <w:bCs/>
          <w:color w:val="000000" w:themeColor="text1"/>
          <w:lang w:eastAsia="ar-SA"/>
        </w:rPr>
        <w:t>Serwer Sterujący</w:t>
      </w:r>
      <w:bookmarkEnd w:id="14"/>
    </w:p>
    <w:p w14:paraId="6F9E78D3" w14:textId="77777777" w:rsidR="009A28B2" w:rsidRPr="00F001C5" w:rsidRDefault="009A28B2" w:rsidP="009A28B2">
      <w:pPr>
        <w:numPr>
          <w:ilvl w:val="2"/>
          <w:numId w:val="8"/>
        </w:numPr>
        <w:spacing w:before="120" w:after="120"/>
        <w:ind w:left="709" w:hanging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Jest to zestaw funkcjonalności instalowany w serwerowni, w środowisku Zamawiającego, na wskazanych przez Zamawiającego komputerach, który umożliwia wymienione poniżej operacje:</w:t>
      </w:r>
    </w:p>
    <w:p w14:paraId="2D8E3A4E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automatycznie, w określonych przedziałach czasowych, pobiera rozkłady jazdy ZTM ze wskazanego źródła dostępnego w sieci (zalecane wykorzystanie danych udostępnionych przez ZTM z bazy SQL, dane dostępne są także w formie plików *.dbf) lub API JSON,</w:t>
      </w:r>
    </w:p>
    <w:p w14:paraId="445F7B5B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przygotowuje definicje rozkładów jazdy dla pojazdów w podziale na linie, w wersji gotowej do pobrania przez pojazd niezwłocznie po pobraniu danego rozkładu z ZTM. Należy uwzględnić wyprzedzenie czasowe, z jakim ZTM przygotowuje rozkłady jazdy - pojazd powinien pobierać wszystkie aktualnie przygotowane rozkłady jazdy dla danej linii z takim wyprzedzeniem, z jakim zostały przygotowane w ZTM,</w:t>
      </w:r>
    </w:p>
    <w:p w14:paraId="1E0C34AB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przeglądanie pobranych z ZTM rozkładów jazdy,</w:t>
      </w:r>
    </w:p>
    <w:p w14:paraId="554D3918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edycję pobranych z ZTM rozkładów jazdy, a w szczególności zmianę nazw krańców, również w taki sposób, by kolejne importy rozkładów z ZTM nie nadpisywały wprowadzonych zmian,</w:t>
      </w:r>
    </w:p>
    <w:p w14:paraId="0E9437AC" w14:textId="180224D9" w:rsidR="009A28B2" w:rsidRPr="00F001C5" w:rsidRDefault="009A28B2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lastRenderedPageBreak/>
        <w:t xml:space="preserve">definiowanie napisów stałych i okolicznościowych, które mogą być przesyłane do definiowanych </w:t>
      </w:r>
      <w:r w:rsidR="00737CC7" w:rsidRPr="00F001C5">
        <w:rPr>
          <w:rFonts w:ascii="Calibri" w:hAnsi="Calibri"/>
          <w:color w:val="000000" w:themeColor="text1"/>
          <w:sz w:val="22"/>
          <w:szCs w:val="22"/>
        </w:rPr>
        <w:t>w dedykowanej aplikacji</w:t>
      </w:r>
      <w:r w:rsidR="00020DCA" w:rsidRPr="00F001C5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F001C5">
        <w:rPr>
          <w:rFonts w:ascii="Calibri" w:hAnsi="Calibri"/>
          <w:color w:val="000000" w:themeColor="text1"/>
          <w:sz w:val="22"/>
          <w:szCs w:val="22"/>
        </w:rPr>
        <w:t>grup pojazdów</w:t>
      </w:r>
      <w:r w:rsidR="00647035" w:rsidRPr="00F001C5">
        <w:rPr>
          <w:rFonts w:ascii="Calibri" w:hAnsi="Calibri"/>
          <w:color w:val="000000" w:themeColor="text1"/>
          <w:sz w:val="22"/>
          <w:szCs w:val="22"/>
        </w:rPr>
        <w:t xml:space="preserve"> z </w:t>
      </w:r>
      <w:r w:rsidR="00677392" w:rsidRPr="00F001C5">
        <w:rPr>
          <w:rFonts w:ascii="Calibri" w:hAnsi="Calibri"/>
          <w:color w:val="000000" w:themeColor="text1"/>
          <w:sz w:val="22"/>
          <w:szCs w:val="22"/>
        </w:rPr>
        <w:t xml:space="preserve">uwzględnieniem </w:t>
      </w:r>
      <w:r w:rsidR="00B52307" w:rsidRPr="00F001C5">
        <w:rPr>
          <w:rFonts w:ascii="Calibri" w:hAnsi="Calibri"/>
          <w:color w:val="000000" w:themeColor="text1"/>
          <w:sz w:val="22"/>
          <w:szCs w:val="22"/>
        </w:rPr>
        <w:t>edycji</w:t>
      </w:r>
      <w:r w:rsidR="00A61BC8" w:rsidRPr="00F001C5">
        <w:rPr>
          <w:rFonts w:ascii="Calibri" w:hAnsi="Calibri"/>
          <w:color w:val="000000" w:themeColor="text1"/>
          <w:sz w:val="22"/>
          <w:szCs w:val="22"/>
        </w:rPr>
        <w:t xml:space="preserve"> przedziału czasowego</w:t>
      </w:r>
      <w:r w:rsidRPr="00F001C5">
        <w:rPr>
          <w:rFonts w:ascii="Calibri" w:hAnsi="Calibri"/>
          <w:color w:val="000000" w:themeColor="text1"/>
          <w:sz w:val="22"/>
          <w:szCs w:val="22"/>
        </w:rPr>
        <w:t>,</w:t>
      </w:r>
      <w:r w:rsidR="005A4F87" w:rsidRPr="00F001C5">
        <w:rPr>
          <w:rFonts w:ascii="Calibri" w:hAnsi="Calibri"/>
          <w:color w:val="000000" w:themeColor="text1"/>
          <w:sz w:val="22"/>
          <w:szCs w:val="22"/>
        </w:rPr>
        <w:t xml:space="preserve"> w którym </w:t>
      </w:r>
      <w:r w:rsidR="00B932A6" w:rsidRPr="00F001C5">
        <w:rPr>
          <w:rFonts w:ascii="Calibri" w:hAnsi="Calibri"/>
          <w:color w:val="000000" w:themeColor="text1"/>
          <w:sz w:val="22"/>
          <w:szCs w:val="22"/>
        </w:rPr>
        <w:t xml:space="preserve">napisy </w:t>
      </w:r>
      <w:r w:rsidR="0008274C" w:rsidRPr="00F001C5">
        <w:rPr>
          <w:rFonts w:ascii="Calibri" w:hAnsi="Calibri"/>
          <w:color w:val="000000" w:themeColor="text1"/>
          <w:sz w:val="22"/>
          <w:szCs w:val="22"/>
        </w:rPr>
        <w:t>będą eksponowane</w:t>
      </w:r>
    </w:p>
    <w:p w14:paraId="67286ED0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definiowanie dodatkowych komunikatów głosowych, przesyłanych do wybranych grup pojazdów (w szczególności - dla linii)</w:t>
      </w:r>
    </w:p>
    <w:p w14:paraId="15301DA6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automatycznie pobiera listy uprawnionych do logowania w pojazdach użytkowników (kierowców) ze wskazanego źródła Zamawiającego i przygotowuje listy kierowców i uprawnień do pobrania przez pojazdy,</w:t>
      </w:r>
    </w:p>
    <w:p w14:paraId="71EE14FC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edycję pobranych danych użytkowników (kierowców), w szczególności zmianę przypisania karty miejskiej oraz dopisanie nowego użytkownika</w:t>
      </w:r>
    </w:p>
    <w:p w14:paraId="55A803C7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import danych i edycję norm paliwowych definiowanych dla grup pojazdów i dla określonych linii,</w:t>
      </w:r>
    </w:p>
    <w:p w14:paraId="29A5C96D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automatycznie publikuje zmiany w normach paliwowych w wersji gotowej do pobrania przez pojazd,</w:t>
      </w:r>
    </w:p>
    <w:p w14:paraId="582D3629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1560" w:hanging="851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definiowanie list odtwarzania materiałów reklamowych dla SERiO.</w:t>
      </w:r>
    </w:p>
    <w:p w14:paraId="59839B62" w14:textId="77777777" w:rsidR="009A28B2" w:rsidRPr="00F001C5" w:rsidRDefault="009A28B2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Dostęp do wymienionych funkcjonalności odbywa się poprzez dedykowaną aplikację internetową, w zakresie uzależnionym od roli użytkownika w systemie.</w:t>
      </w:r>
    </w:p>
    <w:p w14:paraId="28ECEC4C" w14:textId="77777777" w:rsidR="009A28B2" w:rsidRPr="00F001C5" w:rsidRDefault="009A28B2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Zamawiający wymaga przekazania struktury bazy danych w postaci diagramu tabel i relacji oraz opisu roli poszczególnych tabel w bazie danych z opisem działania procesów wsadowych.</w:t>
      </w:r>
    </w:p>
    <w:p w14:paraId="2431F674" w14:textId="77777777" w:rsidR="009A28B2" w:rsidRPr="00F001C5" w:rsidRDefault="009A28B2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Wykonawca jest zobowiązany do administrowania serwerem przez okres 3 lat od daty podpisania umowy na dostawę pojazdów oraz do przeprowadzenia szkolenia dla administratorów serwera wyznaczonych przez Zamawiającego. </w:t>
      </w:r>
    </w:p>
    <w:p w14:paraId="2BC887A0" w14:textId="77777777" w:rsidR="009A28B2" w:rsidRPr="00F001C5" w:rsidRDefault="009A28B2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Administrowanie serwerem będzie realizowane przy udziale przeszkolonych administratorów Zamawiającego. </w:t>
      </w:r>
    </w:p>
    <w:p w14:paraId="4707C38A" w14:textId="77777777" w:rsidR="009A28B2" w:rsidRPr="00F001C5" w:rsidRDefault="009A28B2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Odpowiedzialność za prawidłowe działanie serwera w całym okresie obowiązywania Umowy spoczywa na Wykonawcy, z wyjątkiem uszkodzeń wynikłych z przyczyn leżących po stronie Zamawiającego lub podmiotów działających w jego imieniu.</w:t>
      </w:r>
    </w:p>
    <w:p w14:paraId="0FE56ABD" w14:textId="77777777" w:rsidR="009A28B2" w:rsidRPr="00F001C5" w:rsidRDefault="009A28B2" w:rsidP="009A28B2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color w:val="000000" w:themeColor="text1"/>
          <w:lang w:eastAsia="ar-SA"/>
        </w:rPr>
      </w:pPr>
      <w:bookmarkStart w:id="15" w:name="_Toc444751452"/>
      <w:bookmarkStart w:id="16" w:name="_Toc445275740"/>
      <w:bookmarkStart w:id="17" w:name="_Toc445275887"/>
      <w:bookmarkStart w:id="18" w:name="_Toc445276067"/>
      <w:bookmarkStart w:id="19" w:name="_Toc445276205"/>
      <w:bookmarkStart w:id="20" w:name="_Toc445357429"/>
      <w:bookmarkStart w:id="21" w:name="_Toc444751453"/>
      <w:bookmarkStart w:id="22" w:name="_Toc445275741"/>
      <w:bookmarkStart w:id="23" w:name="_Toc445275888"/>
      <w:bookmarkStart w:id="24" w:name="_Toc445276068"/>
      <w:bookmarkStart w:id="25" w:name="_Toc445276206"/>
      <w:bookmarkStart w:id="26" w:name="_Toc445357430"/>
      <w:bookmarkStart w:id="27" w:name="_Toc444751454"/>
      <w:bookmarkStart w:id="28" w:name="_Toc445275742"/>
      <w:bookmarkStart w:id="29" w:name="_Toc445275889"/>
      <w:bookmarkStart w:id="30" w:name="_Toc445276069"/>
      <w:bookmarkStart w:id="31" w:name="_Toc445276207"/>
      <w:bookmarkStart w:id="32" w:name="_Toc445357431"/>
      <w:bookmarkStart w:id="33" w:name="_Toc444751455"/>
      <w:bookmarkStart w:id="34" w:name="_Toc445275743"/>
      <w:bookmarkStart w:id="35" w:name="_Toc445275890"/>
      <w:bookmarkStart w:id="36" w:name="_Toc445276070"/>
      <w:bookmarkStart w:id="37" w:name="_Toc445276208"/>
      <w:bookmarkStart w:id="38" w:name="_Toc445357432"/>
      <w:bookmarkStart w:id="39" w:name="_Toc444751456"/>
      <w:bookmarkStart w:id="40" w:name="_Toc445275744"/>
      <w:bookmarkStart w:id="41" w:name="_Toc445275891"/>
      <w:bookmarkStart w:id="42" w:name="_Toc445276071"/>
      <w:bookmarkStart w:id="43" w:name="_Toc445276209"/>
      <w:bookmarkStart w:id="44" w:name="_Toc445357433"/>
      <w:bookmarkStart w:id="45" w:name="_Toc444751457"/>
      <w:bookmarkStart w:id="46" w:name="_Toc445275745"/>
      <w:bookmarkStart w:id="47" w:name="_Toc445275892"/>
      <w:bookmarkStart w:id="48" w:name="_Toc445276072"/>
      <w:bookmarkStart w:id="49" w:name="_Toc445276210"/>
      <w:bookmarkStart w:id="50" w:name="_Toc445357434"/>
      <w:bookmarkStart w:id="51" w:name="_Toc444751458"/>
      <w:bookmarkStart w:id="52" w:name="_Toc445275746"/>
      <w:bookmarkStart w:id="53" w:name="_Toc445275893"/>
      <w:bookmarkStart w:id="54" w:name="_Toc445276073"/>
      <w:bookmarkStart w:id="55" w:name="_Toc445276211"/>
      <w:bookmarkStart w:id="56" w:name="_Toc445357435"/>
      <w:bookmarkStart w:id="57" w:name="_Toc159487888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Pr="00F001C5">
        <w:rPr>
          <w:rFonts w:ascii="Calibri" w:hAnsi="Calibri"/>
          <w:b/>
          <w:bCs/>
          <w:color w:val="000000" w:themeColor="text1"/>
          <w:lang w:eastAsia="ar-SA"/>
        </w:rPr>
        <w:t>Serwer Raportujący</w:t>
      </w:r>
      <w:bookmarkEnd w:id="57"/>
    </w:p>
    <w:p w14:paraId="6F3C93D2" w14:textId="77777777" w:rsidR="009A28B2" w:rsidRPr="00F001C5" w:rsidRDefault="009A28B2" w:rsidP="009A28B2">
      <w:pPr>
        <w:numPr>
          <w:ilvl w:val="2"/>
          <w:numId w:val="8"/>
        </w:numPr>
        <w:spacing w:before="120" w:after="120"/>
        <w:ind w:left="709" w:hanging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Jest to zestaw funkcjonalności instalowany w serwerowni, w środowisku Zamawiającego, na wskazanych przez Zamawiającego komputerach, który umożliwia wymienione poniżej operacje:</w:t>
      </w:r>
    </w:p>
    <w:p w14:paraId="01FFE437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zapisywanie do centralnej bazy danych zdarzeń, które zostały zarejestrowane w pojazdach i przesłane do serwera, </w:t>
      </w:r>
    </w:p>
    <w:p w14:paraId="50E2CE72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udostępnianie określonym użytkownikom (w różnych lokalizacjach Zamawiającego), zdefiniowanych raportów ze zdarzeń,</w:t>
      </w:r>
    </w:p>
    <w:p w14:paraId="2816DBA9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przydzielanie uprawnień do wykonywania określonych raportów i w odniesieniu do zdefiniowanych grup pojazdów,</w:t>
      </w:r>
    </w:p>
    <w:p w14:paraId="0FF5B09F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dostępne w systemie predefiniowane raporty ze zdarzeń powinny dotyczyć punktualności w odniesieniu do rozkładów jazdy, zużycia paliwa w odniesieniu do zdefiniowanych norm, liczenia pasażerów, wartości określonych parametrów technicznych oraz wersji oprogramowania w poszczególnych komponentach systemu w pojazdach,</w:t>
      </w:r>
    </w:p>
    <w:p w14:paraId="5F858F83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automatyczne generowanie i zapisywanie na wskazanym przez zamawiającego serwerze ftp określonych raportów np. punktualność dla ZTM,</w:t>
      </w:r>
    </w:p>
    <w:p w14:paraId="21DF86EF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domyślne filtrowanie predefiniowanych raportów powinno umożliwiać ustalenie zakresu dat dla raportu, linii, numeru taborowego pojazdu,</w:t>
      </w:r>
    </w:p>
    <w:p w14:paraId="17483959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aplikacja raportująca powinna być zbudowana w taki sposób, by umożliwić jej rozbudowę w porozumieniu z Zamawiającym, w szczególności zmienianie istniejących raportów i dodawanie nowych; Centralna baza danych zdarzeń powinna być zbudowana w oparciu o takie środowisko i w taki sposób, by Zamawiający mógł tworzyć własne raporty przy pomocy narzędzi użytkowanych obecnie przez Zamawiającego,</w:t>
      </w:r>
    </w:p>
    <w:p w14:paraId="48CCB97D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lastRenderedPageBreak/>
        <w:t>aplikacja raportująca powinna mieć możliwość wydruku oraz zapisywania wygenerowanych raportów do postaci plików w powszechnie używanych formatach (przynajmniej trzech z: .ods, .xls, .csv, .odt, .doc, .rtf, .txt, .html i .pdf),</w:t>
      </w:r>
    </w:p>
    <w:p w14:paraId="70F4C60D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1560" w:hanging="851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baza danych powinna być zbudowana w taki sposób, by umożliwić jej rozbudowę w porozumieniu z Zamawiającym. </w:t>
      </w:r>
    </w:p>
    <w:p w14:paraId="795ED229" w14:textId="77777777" w:rsidR="009A28B2" w:rsidRPr="00F001C5" w:rsidRDefault="009A28B2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Dostęp do wymienionych funkcjonalności odbywa się poprzez dedykowaną aplikację internetową, w zakresie uzależnionym od roli użytkownika w systemie.</w:t>
      </w:r>
    </w:p>
    <w:p w14:paraId="45B16F66" w14:textId="77777777" w:rsidR="009A28B2" w:rsidRPr="00F001C5" w:rsidRDefault="009A28B2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Zamawiający wymaga przekazania struktury bazy danych w postaci diagramu tabel i relacji oraz opisu roli poszczególnych tabel w bazie danych z opisem działania procesów wsadowych.</w:t>
      </w:r>
    </w:p>
    <w:p w14:paraId="430B6350" w14:textId="77777777" w:rsidR="009A28B2" w:rsidRPr="00F001C5" w:rsidRDefault="009A28B2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Wykonawca jest zobowiązany do administrowania serwerem przez okres 3 lat od daty podpisania umowy na dostawę pojazdów oraz do przeprowadzenia szkolenia dla administratorów serwera wyznaczonych przez Zamawiającego. </w:t>
      </w:r>
    </w:p>
    <w:p w14:paraId="26EDC3F0" w14:textId="77777777" w:rsidR="009A28B2" w:rsidRPr="00F001C5" w:rsidRDefault="009A28B2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Administrowanie serwerem będzie realizowane przy udziale przeszkolonych administratorów Zamawiającego. </w:t>
      </w:r>
    </w:p>
    <w:p w14:paraId="0A8299CB" w14:textId="77777777" w:rsidR="009A28B2" w:rsidRPr="00F001C5" w:rsidRDefault="009A28B2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Odpowiedzialność za prawidłowe działanie serwera w całym okresie obowiązywania Umowy spoczywa na Wykonawcy, z wyjątkiem uszkodzeń wynikłych z przyczyn leżących po stronie Zamawiającego lub podmiotów działających w jego imieniu.</w:t>
      </w:r>
    </w:p>
    <w:p w14:paraId="4F52BEC9" w14:textId="77777777" w:rsidR="009A28B2" w:rsidRPr="00F001C5" w:rsidRDefault="009A28B2" w:rsidP="009A28B2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color w:val="000000" w:themeColor="text1"/>
          <w:lang w:eastAsia="ar-SA"/>
        </w:rPr>
      </w:pPr>
      <w:bookmarkStart w:id="58" w:name="_Toc443629673"/>
      <w:bookmarkStart w:id="59" w:name="_Toc159487889"/>
      <w:r w:rsidRPr="00F001C5">
        <w:rPr>
          <w:rFonts w:ascii="Calibri" w:hAnsi="Calibri"/>
          <w:b/>
          <w:bCs/>
          <w:color w:val="000000" w:themeColor="text1"/>
          <w:lang w:eastAsia="ar-SA"/>
        </w:rPr>
        <w:t>Zintegrowana baza danych</w:t>
      </w:r>
      <w:bookmarkEnd w:id="58"/>
      <w:bookmarkEnd w:id="59"/>
    </w:p>
    <w:p w14:paraId="346E0E25" w14:textId="77777777" w:rsidR="009A28B2" w:rsidRPr="00F001C5" w:rsidRDefault="009A28B2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Do zintegrowanej bazy danych trafiają dane z wszystkich systemów pokładowych używanych u Użytkownika. </w:t>
      </w:r>
    </w:p>
    <w:p w14:paraId="7D217535" w14:textId="77777777" w:rsidR="009A28B2" w:rsidRPr="00F001C5" w:rsidRDefault="009A28B2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Za pomocą dedykowanego interfejsu dane są importowane cyklicznie z baz dostawców systemów. Celem pracy zintegrowanej bazy danych jest ułatwienie dostępu do danych raportujących dotyczących całego taboru, bez względu na producenta pojazdu. </w:t>
      </w:r>
    </w:p>
    <w:p w14:paraId="079A754F" w14:textId="77777777" w:rsidR="009A28B2" w:rsidRPr="00F001C5" w:rsidRDefault="009A28B2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Wykonawca opracuje i udostępni interfejs wymiany danych ze zintegrowaną bazą danych. Zamawiający dostarczy wykonawcy szczegółowe wymagania dotyczące interfejsu.</w:t>
      </w:r>
    </w:p>
    <w:p w14:paraId="4B92FF56" w14:textId="77777777" w:rsidR="009A28B2" w:rsidRPr="00F001C5" w:rsidRDefault="009A28B2" w:rsidP="009A28B2">
      <w:pPr>
        <w:spacing w:before="120" w:after="120"/>
        <w:ind w:firstLine="567"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615A6374" w14:textId="77777777" w:rsidR="009A28B2" w:rsidRPr="00F001C5" w:rsidRDefault="009A28B2" w:rsidP="009A28B2">
      <w:pPr>
        <w:keepNext/>
        <w:keepLines/>
        <w:pageBreakBefore/>
        <w:numPr>
          <w:ilvl w:val="0"/>
          <w:numId w:val="8"/>
        </w:numPr>
        <w:tabs>
          <w:tab w:val="left" w:pos="709"/>
          <w:tab w:val="left" w:pos="1843"/>
          <w:tab w:val="center" w:pos="4536"/>
          <w:tab w:val="right" w:pos="9072"/>
        </w:tabs>
        <w:suppressAutoHyphens/>
        <w:spacing w:before="120" w:after="240"/>
        <w:ind w:left="709" w:hanging="709"/>
        <w:jc w:val="both"/>
        <w:outlineLvl w:val="0"/>
        <w:rPr>
          <w:rFonts w:ascii="Calibri" w:hAnsi="Calibri"/>
          <w:b/>
          <w:color w:val="000000" w:themeColor="text1"/>
          <w:sz w:val="28"/>
          <w:szCs w:val="26"/>
        </w:rPr>
      </w:pPr>
      <w:bookmarkStart w:id="60" w:name="_Toc159487890"/>
      <w:r w:rsidRPr="00F001C5">
        <w:rPr>
          <w:rFonts w:ascii="Calibri" w:hAnsi="Calibri"/>
          <w:b/>
          <w:color w:val="000000" w:themeColor="text1"/>
          <w:sz w:val="28"/>
          <w:szCs w:val="26"/>
        </w:rPr>
        <w:lastRenderedPageBreak/>
        <w:t>Szczegółowy opis Systemu Pojazdowego</w:t>
      </w:r>
      <w:bookmarkEnd w:id="60"/>
    </w:p>
    <w:p w14:paraId="63A6317B" w14:textId="77777777" w:rsidR="009A28B2" w:rsidRPr="00F001C5" w:rsidRDefault="009A28B2" w:rsidP="00B961D5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Wszystkie autobusy, stanowiące przedmiot zamówienia muszą być wyposażone w Komputer Pokładowy zgodnie z punktem 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begin"/>
      </w:r>
      <w:r w:rsidRPr="00F001C5">
        <w:rPr>
          <w:rFonts w:ascii="Calibri" w:hAnsi="Calibri"/>
          <w:color w:val="000000" w:themeColor="text1"/>
          <w:sz w:val="22"/>
          <w:szCs w:val="22"/>
        </w:rPr>
        <w:instrText xml:space="preserve"> REF _Ref138515324 \r \h  \* MERGEFORMAT </w:instrText>
      </w:r>
      <w:r w:rsidRPr="00F001C5">
        <w:rPr>
          <w:rFonts w:ascii="Calibri" w:hAnsi="Calibri"/>
          <w:color w:val="000000" w:themeColor="text1"/>
          <w:sz w:val="22"/>
          <w:szCs w:val="22"/>
        </w:rPr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F001C5">
        <w:rPr>
          <w:rFonts w:ascii="Calibri" w:hAnsi="Calibri"/>
          <w:color w:val="000000" w:themeColor="text1"/>
          <w:sz w:val="22"/>
          <w:szCs w:val="22"/>
        </w:rPr>
        <w:t>1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F001C5">
        <w:rPr>
          <w:rFonts w:ascii="Calibri" w:hAnsi="Calibri"/>
          <w:color w:val="000000" w:themeColor="text1"/>
          <w:sz w:val="22"/>
          <w:szCs w:val="22"/>
        </w:rPr>
        <w:t xml:space="preserve">. </w:t>
      </w:r>
    </w:p>
    <w:p w14:paraId="79C51B70" w14:textId="77777777" w:rsidR="009A28B2" w:rsidRPr="00F001C5" w:rsidRDefault="009A28B2" w:rsidP="009A28B2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color w:val="000000" w:themeColor="text1"/>
          <w:lang w:eastAsia="ar-SA"/>
        </w:rPr>
      </w:pPr>
      <w:bookmarkStart w:id="61" w:name="_Toc159487891"/>
      <w:r w:rsidRPr="00F001C5">
        <w:rPr>
          <w:rFonts w:ascii="Calibri" w:hAnsi="Calibri"/>
          <w:b/>
          <w:bCs/>
          <w:color w:val="000000" w:themeColor="text1"/>
          <w:lang w:eastAsia="ar-SA"/>
        </w:rPr>
        <w:t>KP – Komputer Pojazdowy</w:t>
      </w:r>
      <w:bookmarkEnd w:id="61"/>
    </w:p>
    <w:p w14:paraId="19BA9D23" w14:textId="77777777" w:rsidR="009A28B2" w:rsidRPr="00F001C5" w:rsidRDefault="009A28B2" w:rsidP="00B961D5">
      <w:pPr>
        <w:numPr>
          <w:ilvl w:val="3"/>
          <w:numId w:val="8"/>
        </w:numPr>
        <w:spacing w:before="120" w:after="12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Urządzenie jest wykonane w standardzie przemysłowym (brak elementów ruchomych np. wiatraki chłodzące).</w:t>
      </w:r>
    </w:p>
    <w:p w14:paraId="272B0E86" w14:textId="77777777" w:rsidR="009A28B2" w:rsidRPr="00F001C5" w:rsidRDefault="009A28B2" w:rsidP="009A28B2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color w:val="000000" w:themeColor="text1"/>
          <w:sz w:val="22"/>
        </w:rPr>
      </w:pPr>
      <w:bookmarkStart w:id="62" w:name="_Toc159487892"/>
      <w:r w:rsidRPr="00F001C5">
        <w:rPr>
          <w:b/>
          <w:i/>
          <w:color w:val="000000" w:themeColor="text1"/>
          <w:sz w:val="22"/>
        </w:rPr>
        <w:t>Wymagania ogólne</w:t>
      </w:r>
      <w:bookmarkEnd w:id="62"/>
    </w:p>
    <w:p w14:paraId="39D8F71B" w14:textId="77777777" w:rsidR="00723C12" w:rsidRPr="00F001C5" w:rsidRDefault="00723C12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color w:val="000000" w:themeColor="text1"/>
          <w:sz w:val="22"/>
        </w:rPr>
      </w:pPr>
    </w:p>
    <w:p w14:paraId="538CAB23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Wszystkie funkcje sterujące systemami obsługiwanymi przez użytkownika zgodnie z jego uprawnieniami (rolą): informacja pasażerska, monitoring, komunikaty głosowe itp. powinny być dostępne z jednego terminala zwanego dalej </w:t>
      </w:r>
      <w:r w:rsidRPr="00F001C5">
        <w:rPr>
          <w:rFonts w:ascii="Calibri" w:hAnsi="Calibri"/>
          <w:b/>
          <w:color w:val="000000" w:themeColor="text1"/>
          <w:sz w:val="22"/>
          <w:szCs w:val="22"/>
        </w:rPr>
        <w:t>Modułem Sterowania Komputerem Pokładowym (ESA)</w:t>
      </w:r>
      <w:r w:rsidRPr="00F001C5">
        <w:rPr>
          <w:rFonts w:ascii="Calibri" w:hAnsi="Calibri"/>
          <w:color w:val="000000" w:themeColor="text1"/>
          <w:sz w:val="22"/>
          <w:szCs w:val="22"/>
        </w:rPr>
        <w:t>.</w:t>
      </w:r>
    </w:p>
    <w:p w14:paraId="568E3FDF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Wszystkie anteny wykorzystywane przez KP i zamontowane w pojeździe nie mogą się wzajemnie zakłócać oraz zniekształcać odbioru sygnałów. </w:t>
      </w:r>
    </w:p>
    <w:p w14:paraId="2A3525E7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Komunikacja komputera z tablicami musi być wydzielona na dedykowanym VLAN przydzielonym dla Tablic. </w:t>
      </w:r>
    </w:p>
    <w:p w14:paraId="53FBEB3B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KP musi mieć możliwość wystawienia kilka wirtualnych interfejsów sieciowych w odpowiednich VLAN-ach dedykowanych dla systemów, z którymi KP musi się komunikować.</w:t>
      </w:r>
    </w:p>
    <w:p w14:paraId="027C07E2" w14:textId="77777777" w:rsidR="00B92C7B" w:rsidRPr="00F001C5" w:rsidRDefault="00B92C7B" w:rsidP="00B961D5">
      <w:pPr>
        <w:spacing w:before="120" w:after="120"/>
        <w:ind w:left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6B472D95" w14:textId="77777777" w:rsidR="009A28B2" w:rsidRPr="00F001C5" w:rsidRDefault="009A28B2" w:rsidP="009A28B2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color w:val="000000" w:themeColor="text1"/>
          <w:sz w:val="22"/>
        </w:rPr>
      </w:pPr>
      <w:bookmarkStart w:id="63" w:name="_Toc159487893"/>
      <w:r w:rsidRPr="00F001C5">
        <w:rPr>
          <w:b/>
          <w:i/>
          <w:color w:val="000000" w:themeColor="text1"/>
          <w:sz w:val="22"/>
        </w:rPr>
        <w:t>Wymagania techniczne</w:t>
      </w:r>
      <w:bookmarkEnd w:id="63"/>
    </w:p>
    <w:p w14:paraId="24ACAE16" w14:textId="77777777" w:rsidR="00B92C7B" w:rsidRPr="00F001C5" w:rsidRDefault="00B92C7B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color w:val="000000" w:themeColor="text1"/>
          <w:sz w:val="22"/>
        </w:rPr>
      </w:pPr>
    </w:p>
    <w:p w14:paraId="0F9F3D44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zasilanie: 24V +/-30%,</w:t>
      </w:r>
    </w:p>
    <w:p w14:paraId="6AFE00D0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temperatura pracy: - 30°C do +55°C, (dotyczy wszystkich modułów KP),</w:t>
      </w:r>
    </w:p>
    <w:p w14:paraId="2D7224B9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zabezpieczenie przed przetężeniami i przepięciami,</w:t>
      </w:r>
    </w:p>
    <w:p w14:paraId="0EF79C1C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obudowa odporna na wandalizm, </w:t>
      </w:r>
    </w:p>
    <w:p w14:paraId="4C2C9BEA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obudowa odporna na wilgoć,</w:t>
      </w:r>
    </w:p>
    <w:p w14:paraId="66662D42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obudowa odporna na pył.</w:t>
      </w:r>
    </w:p>
    <w:p w14:paraId="78E3213A" w14:textId="4F6F2D95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urządzenie musi zapewniać dostęp do interfejsów komunikacyjnych</w:t>
      </w:r>
      <w:r w:rsidR="003866CF" w:rsidRPr="00F001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które ze względu na specyfikę dostarczonego rozwiązania </w:t>
      </w:r>
      <w:r w:rsidR="000549C9" w:rsidRPr="00F001C5">
        <w:rPr>
          <w:rFonts w:asciiTheme="minorHAnsi" w:hAnsiTheme="minorHAnsi" w:cstheme="minorHAnsi"/>
          <w:color w:val="000000" w:themeColor="text1"/>
          <w:sz w:val="22"/>
          <w:szCs w:val="22"/>
        </w:rPr>
        <w:t>są</w:t>
      </w:r>
      <w:r w:rsidR="003866CF" w:rsidRPr="00F001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niezbędne do realizacji wymaganych przez Zamawiającego funkcji</w:t>
      </w:r>
      <w:r w:rsidR="00552C09" w:rsidRPr="00F001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tym LAN i USB</w:t>
      </w:r>
      <w:r w:rsidR="00B84A8D" w:rsidRPr="00F001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</w:p>
    <w:p w14:paraId="3C7EAF9F" w14:textId="38160824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złącze USB</w:t>
      </w:r>
      <w:r w:rsidRPr="00F001C5">
        <w:rPr>
          <w:rFonts w:ascii="Calibri" w:hAnsi="Calibri"/>
          <w:strike/>
          <w:color w:val="000000" w:themeColor="text1"/>
          <w:sz w:val="22"/>
          <w:szCs w:val="22"/>
        </w:rPr>
        <w:t xml:space="preserve"> </w:t>
      </w:r>
      <w:r w:rsidRPr="00F001C5">
        <w:rPr>
          <w:rFonts w:ascii="Calibri" w:hAnsi="Calibri"/>
          <w:color w:val="000000" w:themeColor="text1"/>
          <w:sz w:val="22"/>
          <w:szCs w:val="22"/>
        </w:rPr>
        <w:t>i port LAN powinny znajdować się na krawędzi obudowy zapewniając łatwy dostęp,</w:t>
      </w:r>
    </w:p>
    <w:p w14:paraId="632442D9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złącza te powinny posiadać proste zabezpieczenie mechaniczne możliwe do usunięcia bez konieczności użycia narzędzi,</w:t>
      </w:r>
    </w:p>
    <w:p w14:paraId="012561BE" w14:textId="5ABF832F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ethernet 10</w:t>
      </w:r>
      <w:r w:rsidR="1D6E0311" w:rsidRPr="00F001C5">
        <w:rPr>
          <w:rFonts w:ascii="Calibri" w:hAnsi="Calibri"/>
          <w:color w:val="000000" w:themeColor="text1"/>
          <w:sz w:val="22"/>
          <w:szCs w:val="22"/>
        </w:rPr>
        <w:t>0</w:t>
      </w:r>
      <w:r w:rsidRPr="00F001C5">
        <w:rPr>
          <w:rFonts w:ascii="Calibri" w:hAnsi="Calibri"/>
          <w:color w:val="000000" w:themeColor="text1"/>
          <w:sz w:val="22"/>
          <w:szCs w:val="22"/>
        </w:rPr>
        <w:t>/100</w:t>
      </w:r>
      <w:r w:rsidR="53841D7D" w:rsidRPr="00F001C5">
        <w:rPr>
          <w:rFonts w:ascii="Calibri" w:hAnsi="Calibri"/>
          <w:color w:val="000000" w:themeColor="text1"/>
          <w:sz w:val="22"/>
          <w:szCs w:val="22"/>
        </w:rPr>
        <w:t>0</w:t>
      </w:r>
      <w:r w:rsidRPr="00F001C5">
        <w:rPr>
          <w:rFonts w:ascii="Calibri" w:hAnsi="Calibri"/>
          <w:color w:val="000000" w:themeColor="text1"/>
          <w:sz w:val="22"/>
          <w:szCs w:val="22"/>
        </w:rPr>
        <w:t xml:space="preserve"> Mbit z obsługą VLAN,</w:t>
      </w:r>
    </w:p>
    <w:p w14:paraId="12236083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czytnik kart mifare,</w:t>
      </w:r>
    </w:p>
    <w:p w14:paraId="723A34B0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karta dźwiękowa ze wzmacniaczem 20W,</w:t>
      </w:r>
    </w:p>
    <w:p w14:paraId="3E044AFF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urządzenie musi posiadać wystarczająca ilość złączy do podłączenia:</w:t>
      </w:r>
    </w:p>
    <w:p w14:paraId="45BDEF07" w14:textId="77777777" w:rsidR="009A28B2" w:rsidRPr="00F001C5" w:rsidRDefault="009A28B2" w:rsidP="009A28B2">
      <w:pPr>
        <w:numPr>
          <w:ilvl w:val="0"/>
          <w:numId w:val="9"/>
        </w:numPr>
        <w:ind w:left="2127" w:hanging="426"/>
        <w:contextualSpacing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1 szyny CAN pojazdu,</w:t>
      </w:r>
    </w:p>
    <w:p w14:paraId="2287C9F1" w14:textId="77777777" w:rsidR="009A28B2" w:rsidRPr="00F001C5" w:rsidRDefault="009A28B2" w:rsidP="009A28B2">
      <w:pPr>
        <w:numPr>
          <w:ilvl w:val="0"/>
          <w:numId w:val="9"/>
        </w:numPr>
        <w:ind w:left="2127" w:hanging="426"/>
        <w:contextualSpacing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8 głośników (4-8 ohm),</w:t>
      </w:r>
    </w:p>
    <w:p w14:paraId="4E5AF9B1" w14:textId="77777777" w:rsidR="009A28B2" w:rsidRPr="00F001C5" w:rsidRDefault="009A28B2" w:rsidP="009A28B2">
      <w:pPr>
        <w:ind w:left="1701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oraz 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(zalecane LAN):</w:t>
      </w:r>
    </w:p>
    <w:p w14:paraId="1329DEA9" w14:textId="77777777" w:rsidR="009A28B2" w:rsidRPr="00F001C5" w:rsidRDefault="009A28B2" w:rsidP="009A28B2">
      <w:pPr>
        <w:numPr>
          <w:ilvl w:val="0"/>
          <w:numId w:val="9"/>
        </w:numPr>
        <w:ind w:left="2127" w:hanging="426"/>
        <w:contextualSpacing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4 kasowników Systemu Pobierania Opłat za Przejazdy,</w:t>
      </w:r>
    </w:p>
    <w:p w14:paraId="484FA753" w14:textId="77777777" w:rsidR="009A28B2" w:rsidRPr="00F001C5" w:rsidRDefault="009A28B2" w:rsidP="009A28B2">
      <w:pPr>
        <w:numPr>
          <w:ilvl w:val="0"/>
          <w:numId w:val="9"/>
        </w:numPr>
        <w:ind w:left="2127" w:hanging="426"/>
        <w:contextualSpacing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1 automatu biletowego Systemu Sprzedaży Biletów,</w:t>
      </w:r>
    </w:p>
    <w:p w14:paraId="32D30241" w14:textId="77777777" w:rsidR="009A28B2" w:rsidRPr="00F001C5" w:rsidRDefault="009A28B2" w:rsidP="009A28B2">
      <w:pPr>
        <w:numPr>
          <w:ilvl w:val="0"/>
          <w:numId w:val="9"/>
        </w:numPr>
        <w:ind w:left="2127" w:hanging="426"/>
        <w:contextualSpacing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5 tablic LED Systemu Informacji Pasażerskiej,</w:t>
      </w:r>
    </w:p>
    <w:p w14:paraId="640A4F0D" w14:textId="77777777" w:rsidR="009A28B2" w:rsidRPr="00F001C5" w:rsidRDefault="009A28B2" w:rsidP="009A28B2">
      <w:pPr>
        <w:numPr>
          <w:ilvl w:val="0"/>
          <w:numId w:val="9"/>
        </w:numPr>
        <w:ind w:left="2127" w:hanging="426"/>
        <w:contextualSpacing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8 tablic LCD Systemu Informacji Pasażerskiej,</w:t>
      </w:r>
    </w:p>
    <w:p w14:paraId="7A87A4F3" w14:textId="77777777" w:rsidR="009A28B2" w:rsidRPr="00F001C5" w:rsidRDefault="009A28B2" w:rsidP="009A28B2">
      <w:pPr>
        <w:numPr>
          <w:ilvl w:val="0"/>
          <w:numId w:val="9"/>
        </w:numPr>
        <w:ind w:left="2127" w:hanging="426"/>
        <w:contextualSpacing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1 złącza Systemu Zliczania Pasażerów,</w:t>
      </w:r>
    </w:p>
    <w:p w14:paraId="40CFE873" w14:textId="77777777" w:rsidR="009A28B2" w:rsidRPr="00F001C5" w:rsidRDefault="009A28B2" w:rsidP="009A28B2">
      <w:pPr>
        <w:numPr>
          <w:ilvl w:val="0"/>
          <w:numId w:val="9"/>
        </w:numPr>
        <w:ind w:left="2127" w:hanging="426"/>
        <w:contextualSpacing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1 Moduł ESA.</w:t>
      </w:r>
    </w:p>
    <w:p w14:paraId="03156C75" w14:textId="77777777" w:rsidR="006C157F" w:rsidRPr="00F001C5" w:rsidRDefault="006C157F" w:rsidP="00B961D5">
      <w:pPr>
        <w:ind w:left="2127"/>
        <w:contextualSpacing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p w14:paraId="67EE6E76" w14:textId="77777777" w:rsidR="009A28B2" w:rsidRPr="00F001C5" w:rsidRDefault="009A28B2" w:rsidP="009A28B2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color w:val="000000" w:themeColor="text1"/>
          <w:sz w:val="22"/>
        </w:rPr>
      </w:pPr>
      <w:bookmarkStart w:id="64" w:name="_Toc159487894"/>
      <w:r w:rsidRPr="00F001C5">
        <w:rPr>
          <w:b/>
          <w:i/>
          <w:color w:val="000000" w:themeColor="text1"/>
          <w:sz w:val="22"/>
        </w:rPr>
        <w:lastRenderedPageBreak/>
        <w:t>Wymagania funkcjonalne</w:t>
      </w:r>
      <w:bookmarkEnd w:id="64"/>
    </w:p>
    <w:p w14:paraId="41109A48" w14:textId="77777777" w:rsidR="006C157F" w:rsidRPr="00F001C5" w:rsidRDefault="006C157F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color w:val="000000" w:themeColor="text1"/>
          <w:sz w:val="22"/>
        </w:rPr>
      </w:pPr>
    </w:p>
    <w:p w14:paraId="34FB9ED6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Komputer Pojazdowy musi być wyposażony w elektroniczny układ pomiarowy mierzący drogę (początek i koniec drogi na zadaniu przewozowym liczony jest od bramy wjazdowej na oddział), czas i rejestrujący fakt zamknięcia drzwi, z możliwością bieżącej weryfikacji rozkładów jazdy oraz rejestracji danych. </w:t>
      </w:r>
    </w:p>
    <w:p w14:paraId="34095A0D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bookmarkStart w:id="65" w:name="_Ref138515893"/>
      <w:r w:rsidRPr="00F001C5">
        <w:rPr>
          <w:rFonts w:ascii="Calibri" w:hAnsi="Calibri"/>
          <w:color w:val="000000" w:themeColor="text1"/>
          <w:sz w:val="22"/>
          <w:szCs w:val="22"/>
        </w:rPr>
        <w:t>Sterownik KP oprócz obsługi Systemu Informacji Liniowej (tablic kierunkowych) musi być dostosowany do rejestracji wskazanych sygnałów technicznych, w liczbie nie mniejszej niż 40, i  przekazywania ich w czasie rzeczywistym do określonej lokalizacji sieciowej (pełna lista sygnałów technicznych zostanie ustalona w trybie roboczym po podpisaniu umowy, na etapie produkcji pierwszej sztuki autobusu).</w:t>
      </w:r>
      <w:bookmarkEnd w:id="65"/>
    </w:p>
    <w:p w14:paraId="65D0642F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Lista wymaganych sygnałów technicznych, które muszą być rejestrowane w czasie rzeczywistym:</w:t>
      </w:r>
    </w:p>
    <w:p w14:paraId="06A05983" w14:textId="77777777" w:rsidR="00870E46" w:rsidRPr="00F001C5" w:rsidRDefault="00870E46" w:rsidP="00B961D5">
      <w:pPr>
        <w:spacing w:before="120" w:after="120"/>
        <w:ind w:left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5096A26C" w14:textId="77777777" w:rsidR="009A28B2" w:rsidRPr="00F001C5" w:rsidRDefault="009A28B2" w:rsidP="009A28B2">
      <w:pPr>
        <w:ind w:left="709"/>
        <w:jc w:val="both"/>
        <w:rPr>
          <w:rFonts w:ascii="Calibri" w:hAnsi="Calibri"/>
          <w:color w:val="000000" w:themeColor="text1"/>
          <w:sz w:val="22"/>
          <w:szCs w:val="22"/>
          <w:highlight w:val="green"/>
          <w:lang w:eastAsia="ar-SA"/>
        </w:rPr>
      </w:pPr>
      <w:r w:rsidRPr="00F001C5">
        <w:rPr>
          <w:rFonts w:ascii="Calibri" w:hAnsi="Calibri"/>
          <w:noProof/>
          <w:color w:val="000000" w:themeColor="text1"/>
        </w:rPr>
        <w:lastRenderedPageBreak/>
        <w:drawing>
          <wp:inline distT="0" distB="0" distL="0" distR="0" wp14:anchorId="45839552" wp14:editId="64043617">
            <wp:extent cx="5838825" cy="7400925"/>
            <wp:effectExtent l="0" t="0" r="0" b="0"/>
            <wp:docPr id="11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1ED0A" w14:textId="77777777" w:rsidR="009A28B2" w:rsidRPr="00F001C5" w:rsidRDefault="009A28B2" w:rsidP="009A28B2">
      <w:pPr>
        <w:ind w:left="709"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p w14:paraId="1F4F7060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Lista pozostałych sygnałów technicznych, związanych z obsługą linii komunikacyjnych, zostanie uzgodniona w trybie roboczym, zgodnie z pkt. 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begin"/>
      </w:r>
      <w:r w:rsidRPr="00F001C5">
        <w:rPr>
          <w:rFonts w:ascii="Calibri" w:hAnsi="Calibri"/>
          <w:color w:val="000000" w:themeColor="text1"/>
          <w:sz w:val="22"/>
          <w:szCs w:val="22"/>
        </w:rPr>
        <w:instrText xml:space="preserve"> REF _Ref138515893 \r \h  \* MERGEFORMAT </w:instrText>
      </w:r>
      <w:r w:rsidRPr="00F001C5">
        <w:rPr>
          <w:rFonts w:ascii="Calibri" w:hAnsi="Calibri"/>
          <w:color w:val="000000" w:themeColor="text1"/>
          <w:sz w:val="22"/>
          <w:szCs w:val="22"/>
        </w:rPr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F001C5">
        <w:rPr>
          <w:rFonts w:ascii="Calibri" w:hAnsi="Calibri"/>
          <w:color w:val="000000" w:themeColor="text1"/>
          <w:sz w:val="22"/>
          <w:szCs w:val="22"/>
        </w:rPr>
        <w:t>4.2.4.2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F001C5">
        <w:rPr>
          <w:rFonts w:ascii="Calibri" w:hAnsi="Calibri"/>
          <w:color w:val="000000" w:themeColor="text1"/>
          <w:sz w:val="22"/>
          <w:szCs w:val="22"/>
        </w:rPr>
        <w:t>.</w:t>
      </w:r>
    </w:p>
    <w:p w14:paraId="4596E140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KP musi pobierać dane techniczne bezpośrednio z szyny CAN. Wykonawca musi przedstawić dokumentację opisującą listę odczytywanych danych technicznych. </w:t>
      </w:r>
    </w:p>
    <w:p w14:paraId="484C2DF0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Do transmisji danych wykorzystuje dostępne w KP moduły transmisji (ŁB, TD) w zależności od wymagań i dostępności.</w:t>
      </w:r>
    </w:p>
    <w:p w14:paraId="2D8B3A4A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Technologia powinna zapewniać komunikację ze wszystkimi systemami jednocześnie. Wykonawca zobowiązany jest do dostarczenia systemu po stronie odbiorczej wraz z oprogramowaniem, pozwalającego na wymianę danych pomiędzy systemami informatycznymi, a sterownikiem.</w:t>
      </w:r>
    </w:p>
    <w:p w14:paraId="5147E426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lastRenderedPageBreak/>
        <w:t>KP musi dawać możliwość zdalnej aktualizacji oprogramowania wszystkich modułów KP.</w:t>
      </w:r>
    </w:p>
    <w:p w14:paraId="4E0879A5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Żaden z modułów KP nie może akceptować aktualizacji przeznaczonej dla innego sprzętu, w szczególności innego modelu urządzenia.</w:t>
      </w:r>
    </w:p>
    <w:p w14:paraId="362F81BD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aktualizacja musi odbywać się w sposób automatyczny i niewymagający udziału użytkownika przy założeniu że użytkownik (administrator) pozwolił na wprowadzenie danej wersji oprogramowania.</w:t>
      </w:r>
    </w:p>
    <w:p w14:paraId="5790FE7C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Zamawiający oczekuje dostarczeniu oprogramowania, gdzie będzie odbywało się dawanie zezwolenia na aktualizacje do danej wersji oprogramowania.</w:t>
      </w:r>
    </w:p>
    <w:p w14:paraId="707FB82E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Aktualizację może inicjować komputer zewnętrzny względem modułu KP (model push, moduł KP jako serwer TCP/IP).</w:t>
      </w:r>
    </w:p>
    <w:p w14:paraId="6EC9B472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Aktualizację może inicjować moduł KP (model pull, moduł KP jako klient TCP/IP)</w:t>
      </w:r>
    </w:p>
    <w:p w14:paraId="4B1C5D71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Moduł KP musi posiadać wbudowane mechanizmy oparte o mDNS (RFC 6762) i DNS-SD (RFC 6763) służące do automatycznego wykrywania np. źródła aktualizacji firmware'u w sieci lokalnej pojazdu.</w:t>
      </w:r>
    </w:p>
    <w:p w14:paraId="1A39A4C6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Moduł KP musi posiadać funkcję aktualizacji przez sieć Internet. Źródło (URL) aktualizacji musi być elementem konfiguracji modułu KP.</w:t>
      </w:r>
    </w:p>
    <w:p w14:paraId="307308E9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Moduł KP musi weryfikować poprawność przesłanego firmware'u, </w:t>
      </w:r>
    </w:p>
    <w:p w14:paraId="4829A956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Moduł KP powinno weryfikować kryptograficznie autentyczność i poprawność przesłanego firmware'u.</w:t>
      </w:r>
    </w:p>
    <w:p w14:paraId="01522828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KP musi posiadać możliwość zdalnej zmiany konfiguracji i odczytu parametrów modułu ESA.</w:t>
      </w:r>
    </w:p>
    <w:p w14:paraId="47DB26D3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Każdy z modułów KP może posiadać wbudowane mechanizmy oparte o mDNS (RFC 6762) i DNS-SD (RFC 6763) służące do automatycznej inwentaryzacji sprzętu w sieci lokalnej pojazdu.</w:t>
      </w:r>
    </w:p>
    <w:p w14:paraId="3D6D5182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Dokumentacja każdego z modułów musi zawierać dokumentację protokołu aktualizacji firmware'u wraz z ewentualnymi kluczami kryptograficznymi wymaganymi do jego uwierzytelnienia przez moduł KP.</w:t>
      </w:r>
    </w:p>
    <w:p w14:paraId="25DCB9E6" w14:textId="77777777" w:rsidR="009A28B2" w:rsidRPr="00F001C5" w:rsidRDefault="009A28B2" w:rsidP="009A28B2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color w:val="000000" w:themeColor="text1"/>
          <w:lang w:eastAsia="ar-SA"/>
        </w:rPr>
      </w:pPr>
      <w:bookmarkStart w:id="66" w:name="_Toc159487895"/>
      <w:r w:rsidRPr="00F001C5">
        <w:rPr>
          <w:rFonts w:ascii="Calibri" w:hAnsi="Calibri"/>
          <w:b/>
          <w:bCs/>
          <w:color w:val="000000" w:themeColor="text1"/>
          <w:lang w:eastAsia="ar-SA"/>
        </w:rPr>
        <w:t>MC – Centralny Moduł Sterujący</w:t>
      </w:r>
      <w:bookmarkEnd w:id="66"/>
    </w:p>
    <w:p w14:paraId="1FD485F2" w14:textId="77777777" w:rsidR="009A28B2" w:rsidRPr="00F001C5" w:rsidRDefault="009A28B2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Urządzenie to zarządza pracą modułów wchodzących w skład Komputera Pokładowego i jest wykonane w standardzie przemysłowym (brak elementów ruchomych np. wiatraki chłodzące). </w:t>
      </w:r>
    </w:p>
    <w:p w14:paraId="37236324" w14:textId="77777777" w:rsidR="009A28B2" w:rsidRPr="00F001C5" w:rsidRDefault="009A28B2" w:rsidP="009A28B2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color w:val="000000" w:themeColor="text1"/>
          <w:sz w:val="22"/>
        </w:rPr>
      </w:pPr>
      <w:bookmarkStart w:id="67" w:name="_Toc159487896"/>
      <w:r w:rsidRPr="00F001C5">
        <w:rPr>
          <w:b/>
          <w:i/>
          <w:color w:val="000000" w:themeColor="text1"/>
          <w:sz w:val="22"/>
        </w:rPr>
        <w:t>Wymagania ogólne</w:t>
      </w:r>
      <w:bookmarkEnd w:id="67"/>
    </w:p>
    <w:p w14:paraId="639F27D4" w14:textId="77777777" w:rsidR="00870E46" w:rsidRPr="00F001C5" w:rsidRDefault="00870E46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color w:val="000000" w:themeColor="text1"/>
          <w:sz w:val="22"/>
        </w:rPr>
      </w:pPr>
    </w:p>
    <w:p w14:paraId="6BC7E25B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Urządzenie musi kontrolować pracę poszczególnych modułów/urządzeń.</w:t>
      </w:r>
    </w:p>
    <w:p w14:paraId="6E439DF0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Musi zapewnić dostęp on-line, zdalną diagnostykę – przekazywanie do centrali za pomocą sieci GSM/UMTS/LTE/WLAN za pośrednictwem modułu komunikacyjnego MK danych technicznych, logów działania i błędów poszczególnych urządzeń zapisywanych na dysku wewnętrznym, rejestrację czasu pracy oraz przebytych kilometrów dla każdego kierowcy zalogowanego do systemu.</w:t>
      </w:r>
    </w:p>
    <w:p w14:paraId="330EFB25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Dysk typu SSD o pojemności nie mniejszej niż 60GB.</w:t>
      </w:r>
    </w:p>
    <w:p w14:paraId="60C59720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Zamawiający dopuszcza zastosowanie zamiast dysku SSD, karty SD 64 GB speed class 10. Karta musi być zabezpieczona przed łatwym dostępem.</w:t>
      </w:r>
    </w:p>
    <w:p w14:paraId="17439AEB" w14:textId="77777777" w:rsidR="00870E46" w:rsidRPr="00F001C5" w:rsidRDefault="00870E46" w:rsidP="00B961D5">
      <w:pPr>
        <w:spacing w:before="120" w:after="120"/>
        <w:ind w:left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179AD941" w14:textId="77777777" w:rsidR="009A28B2" w:rsidRPr="00F001C5" w:rsidRDefault="009A28B2" w:rsidP="009A28B2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color w:val="000000" w:themeColor="text1"/>
          <w:sz w:val="22"/>
        </w:rPr>
      </w:pPr>
      <w:bookmarkStart w:id="68" w:name="_Toc159487897"/>
      <w:r w:rsidRPr="00F001C5">
        <w:rPr>
          <w:b/>
          <w:i/>
          <w:color w:val="000000" w:themeColor="text1"/>
          <w:sz w:val="22"/>
        </w:rPr>
        <w:t>Wymagania funkcjonalne</w:t>
      </w:r>
      <w:bookmarkEnd w:id="68"/>
    </w:p>
    <w:p w14:paraId="2A8D48B7" w14:textId="77777777" w:rsidR="00870E46" w:rsidRPr="00F001C5" w:rsidRDefault="00870E46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color w:val="000000" w:themeColor="text1"/>
          <w:sz w:val="22"/>
        </w:rPr>
      </w:pPr>
    </w:p>
    <w:p w14:paraId="092B4D81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Jest to jednostka centralna KP, która zarządza pracą modułów wchodzących w jego skład. </w:t>
      </w:r>
    </w:p>
    <w:p w14:paraId="5D490A1B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Steruje każdym modułem, a do transmisji danych wykorzystuje dostępne moduły łączności w zależności od dostępności oraz zakresu danych określonych przez funkcjonalności poszczególnych modułów.</w:t>
      </w:r>
    </w:p>
    <w:p w14:paraId="56158925" w14:textId="65868DEF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Dane techniczne są przekazywane </w:t>
      </w:r>
      <w:r w:rsidR="2C75E1CC" w:rsidRPr="00F001C5">
        <w:rPr>
          <w:rFonts w:ascii="Calibri" w:hAnsi="Calibri"/>
          <w:color w:val="000000" w:themeColor="text1"/>
          <w:sz w:val="22"/>
          <w:szCs w:val="22"/>
        </w:rPr>
        <w:t>do wskazanej bazy danych</w:t>
      </w:r>
      <w:r w:rsidRPr="00F001C5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6A3EF2E9" w:rsidRPr="00F001C5">
        <w:rPr>
          <w:rFonts w:ascii="Calibri" w:hAnsi="Calibri"/>
          <w:color w:val="000000" w:themeColor="text1"/>
          <w:sz w:val="22"/>
          <w:szCs w:val="22"/>
        </w:rPr>
        <w:t xml:space="preserve">w czasie rzeczywistym </w:t>
      </w:r>
      <w:r w:rsidRPr="00F001C5">
        <w:rPr>
          <w:rFonts w:ascii="Calibri" w:hAnsi="Calibri"/>
          <w:color w:val="000000" w:themeColor="text1"/>
          <w:sz w:val="22"/>
          <w:szCs w:val="22"/>
        </w:rPr>
        <w:t>na ustalony adres sieciowy</w:t>
      </w:r>
      <w:r w:rsidR="6A3EF2E9" w:rsidRPr="00F001C5">
        <w:rPr>
          <w:rFonts w:ascii="Calibri" w:hAnsi="Calibri"/>
          <w:color w:val="000000" w:themeColor="text1"/>
          <w:sz w:val="22"/>
          <w:szCs w:val="22"/>
        </w:rPr>
        <w:t xml:space="preserve"> i dalej dystrybuowane zgodnie z przeznaczeniem</w:t>
      </w:r>
      <w:r w:rsidR="793213AF" w:rsidRPr="00F001C5">
        <w:rPr>
          <w:rFonts w:ascii="Calibri" w:hAnsi="Calibri"/>
          <w:color w:val="000000" w:themeColor="text1"/>
          <w:sz w:val="22"/>
          <w:szCs w:val="22"/>
        </w:rPr>
        <w:t>/zapotrzebowaniem</w:t>
      </w:r>
      <w:r w:rsidR="2C75E1CC" w:rsidRPr="00F001C5">
        <w:rPr>
          <w:rFonts w:ascii="Calibri" w:hAnsi="Calibri"/>
          <w:color w:val="000000" w:themeColor="text1"/>
          <w:sz w:val="22"/>
          <w:szCs w:val="22"/>
        </w:rPr>
        <w:t xml:space="preserve"> Zamawiającego</w:t>
      </w:r>
      <w:r w:rsidRPr="00F001C5">
        <w:rPr>
          <w:rFonts w:ascii="Calibri" w:hAnsi="Calibri"/>
          <w:color w:val="000000" w:themeColor="text1"/>
          <w:sz w:val="22"/>
          <w:szCs w:val="22"/>
        </w:rPr>
        <w:t>.</w:t>
      </w:r>
      <w:r w:rsidR="599C7059" w:rsidRPr="00F001C5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2D232EBC" w14:textId="52AD9886" w:rsidR="00C17E4C" w:rsidRPr="00F001C5" w:rsidRDefault="00C17E4C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Szczegóły dotyczące bazy danych włącznie z lokalizacją zostaną ustalone w trybie roboczym po podpisaniu umowy.</w:t>
      </w:r>
    </w:p>
    <w:p w14:paraId="133B3A65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Realizuje funkcjonalności:</w:t>
      </w:r>
    </w:p>
    <w:p w14:paraId="623BE205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automatycznie pobiera i przetwarza elektroniczne rozkłady jazdy z serwera sterującego. Aktualne dane (rozkłady jazdy ZTM, pliki audio, reklamy, napisy stałe i okolicznościowe zdefiniowane w oprogramowaniu działającym w Systemie Stacjonarnym uruchomionym w MZA oraz modyfikacje rozkładów jazdy) muszą być dostępne w KP maksymalnie w ciągu 10 minut od uruchomienia KP,</w:t>
      </w:r>
    </w:p>
    <w:p w14:paraId="2E5AD5E6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generuje podpowiedzi nawigacyjne o przebiegu trasy zadania przewozowego (graficznie i głosowo) w formie symboli graficznych lub fragmentów mapy zgodnie z zaplanowanym </w:t>
      </w:r>
      <w:r w:rsidRPr="00F001C5">
        <w:rPr>
          <w:rFonts w:ascii="Calibri" w:hAnsi="Calibri"/>
          <w:color w:val="000000" w:themeColor="text1"/>
          <w:sz w:val="22"/>
          <w:szCs w:val="22"/>
        </w:rPr>
        <w:lastRenderedPageBreak/>
        <w:t>rozkładem jazdy (na żądanie kierowcy); musi uwzględnić specyfikę jazdy autobusów miejskich (tj. możliwość wjazdu mimo zakazu),</w:t>
      </w:r>
    </w:p>
    <w:p w14:paraId="6DCCAA99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generuje komunikaty głosowe dotyczących manewrów zmiany kierunku ruchu i zatrzymania na przystanku (na żądanie kierowcy),</w:t>
      </w:r>
    </w:p>
    <w:p w14:paraId="5FB9ABD0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pobiera reklamy ze wskazanego źródła,</w:t>
      </w:r>
    </w:p>
    <w:p w14:paraId="71012AB1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automatycznie pobiera aktualizacje plików audio ZTM Warszawa,</w:t>
      </w:r>
    </w:p>
    <w:p w14:paraId="54CFCA3A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generuje i zapisuje w określonej lokalizacji sieciowej zintegrowane dane z ruchu pojazdów dla ZTM Warszawa, w postaci pliku o określonym formacie i nazwie,</w:t>
      </w:r>
    </w:p>
    <w:p w14:paraId="428DEBB6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umożliwia kierowcy bieżące śledzenie czasu i odchylenia od wzorca rozkładu jazdy, położenia na trasie tj. proporcjonalne położenie względem przebytej drogi między poprzednim przystankiem a następnym,</w:t>
      </w:r>
    </w:p>
    <w:p w14:paraId="59987A62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automatycznie generuje komunikaty głosowe przystankowe wewnętrzne, zewnętrzne na żądanie kierowcy oraz umożliwia przekaz indywidualnego komunikatu kierowcy,</w:t>
      </w:r>
    </w:p>
    <w:p w14:paraId="499BF690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steruje wyświetlaniem treści na tablicach informacyjnych LED i LCD zarówno z rozkładów jazdy ZTM Warszawa (w pełni automatycznie) jak i treści indywidualnych,</w:t>
      </w:r>
    </w:p>
    <w:p w14:paraId="7F4EE0E7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sterowanie treścią komunikatów wyświetlanych na tablicach SERiO także w zależności od położenia pojazdu,</w:t>
      </w:r>
    </w:p>
    <w:p w14:paraId="10170205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 zarządza danymi i wykonaniem innych modułów (tj. zbiera, rejestruje, generuje i przekazuje informacje). Szczegóły są opisane w poszczególnych modułach KP,</w:t>
      </w:r>
    </w:p>
    <w:p w14:paraId="5DB53648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zbiera i przekazuje informacje alarmowe z urządzeń monitoringu i szyny CAN (sygnały techniczne z urządzeń – pełna lista sygnałów technicznych zostanie ustalona w trybie roboczym po podpisaniu umowy, na etapie produkcji pierwszej sztuki autobusu), </w:t>
      </w:r>
    </w:p>
    <w:p w14:paraId="0BF05867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sprawdza stan zapełnienia nośników, sygnalizuje ich brak, awarię rejestratora i kamer zainstalowanych na pokładzie autobusu i wysyła alarmy o stanie ich pracy,</w:t>
      </w:r>
    </w:p>
    <w:p w14:paraId="1E7C1EA4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przeprowadza identyfikację i autoryzację logującego się użytkownika (kierowcy) na podstawie listy użytkowników wraz z uprawnieniami automatycznie pobieranej ze wskazanego przez Zamawiającego źródła,</w:t>
      </w:r>
    </w:p>
    <w:p w14:paraId="1AB04E66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przekazuje zdarzenia logowania do Systemu Stacjonarnego,</w:t>
      </w:r>
    </w:p>
    <w:p w14:paraId="78BC6A34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umożliwia zdalną wymianę oprogramowania zarządzającego urządzeniami (tj. System Operacyjny),</w:t>
      </w:r>
    </w:p>
    <w:p w14:paraId="6F435435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umożliwia zdalną wymianę oprogramowania wszystkich modułów,</w:t>
      </w:r>
    </w:p>
    <w:p w14:paraId="05027742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umożliwia identyfikację kart </w:t>
      </w:r>
      <w:r w:rsidR="005050CD" w:rsidRPr="00F001C5">
        <w:rPr>
          <w:rFonts w:ascii="Calibri" w:hAnsi="Calibri"/>
          <w:color w:val="000000" w:themeColor="text1"/>
          <w:sz w:val="22"/>
          <w:szCs w:val="22"/>
        </w:rPr>
        <w:t>e</w:t>
      </w:r>
      <w:r w:rsidRPr="00F001C5">
        <w:rPr>
          <w:rFonts w:ascii="Calibri" w:hAnsi="Calibri"/>
          <w:color w:val="000000" w:themeColor="text1"/>
          <w:sz w:val="22"/>
          <w:szCs w:val="22"/>
        </w:rPr>
        <w:t xml:space="preserve">SIM wg parametru MSISDN IMSI oraz NR KARTY w połączeniu z numerem taborowym pojazdu (generowany aktualny raport raz dziennie z wszystkich pojazdów), </w:t>
      </w:r>
    </w:p>
    <w:p w14:paraId="4AA5D826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umożliwia podgląd obrazu w czasie rzeczywistym jak i zarejestrowanego materiału poprzez LAN oraz WLAN, zgodnie z nadanymi uprawnieniami,</w:t>
      </w:r>
    </w:p>
    <w:p w14:paraId="5761F3FC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wyświetla alarmy o awarii wybranych urządzeń pokładowych; wymagane jest objęcie tą funkcją wszystkich urządzeń pokładowych, wyjątek może stanowić system kasowników, dla którego dopuszcza się realizowanie tej funkcji przez sterownik systemu kasowników,</w:t>
      </w:r>
    </w:p>
    <w:p w14:paraId="63D9DDA4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poprzez sieć LAN przekazuje do systemu kasowników dane dotyczące numeru obsługiwanej linii i brygady, aktualnej strefy biletowej oraz informację o dniu przewozów bez pobierania opłat,</w:t>
      </w:r>
    </w:p>
    <w:p w14:paraId="3818C747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synchronizuje czas systemowy Komputera Pokładowego ze wskazanego źródła. Wymagany jest jednakowy czas na wszystkich współpracujących urządzeniach,</w:t>
      </w:r>
    </w:p>
    <w:p w14:paraId="29A1BB72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po wyłączeniu kluczyka w stacyjce, wyświetla na ESA informację: „NISKIE NAPIĘCIE!” (wtedy, gdy napięcie na zaciskach akumulatorów głównych lub dodatkowych będzie mniejsze od 23,5 V, wymagane podanie wartości napięcia oddzielnie dla każdego rodzaju akumulatorów).</w:t>
      </w:r>
    </w:p>
    <w:p w14:paraId="3CA0D749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Centralny Moduł Sterujący podczas ściągania i wysłania danych z/do Systemu Stacjonarnego aktualizacji musi wykorzystywać kryptograficznie zabezpieczone połączenie zapewniające:</w:t>
      </w:r>
    </w:p>
    <w:p w14:paraId="016FE151" w14:textId="77777777" w:rsidR="009A28B2" w:rsidRPr="00F001C5" w:rsidRDefault="009A28B2" w:rsidP="009A28B2">
      <w:pPr>
        <w:numPr>
          <w:ilvl w:val="2"/>
          <w:numId w:val="10"/>
        </w:numPr>
        <w:spacing w:before="120" w:after="120"/>
        <w:ind w:hanging="317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poufność przesyłanych danych,</w:t>
      </w:r>
    </w:p>
    <w:p w14:paraId="3C239314" w14:textId="77777777" w:rsidR="009A28B2" w:rsidRPr="00F001C5" w:rsidRDefault="009A28B2" w:rsidP="009A28B2">
      <w:pPr>
        <w:numPr>
          <w:ilvl w:val="2"/>
          <w:numId w:val="10"/>
        </w:numPr>
        <w:spacing w:before="120" w:after="120"/>
        <w:ind w:hanging="317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obustronne uwierzytelnienie (Centralny Moduł Sterujący i System Stacjonarny).</w:t>
      </w:r>
    </w:p>
    <w:p w14:paraId="3BCE3804" w14:textId="77777777" w:rsidR="009A28B2" w:rsidRPr="00F001C5" w:rsidRDefault="009A28B2" w:rsidP="009A28B2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color w:val="000000" w:themeColor="text1"/>
          <w:lang w:eastAsia="ar-SA"/>
        </w:rPr>
      </w:pPr>
      <w:bookmarkStart w:id="69" w:name="_Toc159487898"/>
      <w:r w:rsidRPr="00F001C5">
        <w:rPr>
          <w:rFonts w:ascii="Calibri" w:hAnsi="Calibri"/>
          <w:b/>
          <w:bCs/>
          <w:color w:val="000000" w:themeColor="text1"/>
          <w:lang w:eastAsia="ar-SA"/>
        </w:rPr>
        <w:lastRenderedPageBreak/>
        <w:t>SIL – Moduł Systemu Informacji Liniowej</w:t>
      </w:r>
      <w:bookmarkEnd w:id="69"/>
      <w:r w:rsidRPr="00F001C5">
        <w:rPr>
          <w:rFonts w:ascii="Calibri" w:hAnsi="Calibri"/>
          <w:b/>
          <w:bCs/>
          <w:color w:val="000000" w:themeColor="text1"/>
          <w:lang w:eastAsia="ar-SA"/>
        </w:rPr>
        <w:t xml:space="preserve"> </w:t>
      </w:r>
    </w:p>
    <w:p w14:paraId="7147B6E9" w14:textId="77777777" w:rsidR="009A28B2" w:rsidRPr="00F001C5" w:rsidRDefault="009A28B2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System Informacji Liniowej obejmuje urządzenia umożliwiające wizualne oraz głosowe przekazywanie informacji o trasie przejazdu.</w:t>
      </w:r>
    </w:p>
    <w:p w14:paraId="6740F118" w14:textId="77777777" w:rsidR="009A28B2" w:rsidRPr="00F001C5" w:rsidRDefault="009A28B2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 skład modułu wchodzą tablice elektroniczne.</w:t>
      </w:r>
    </w:p>
    <w:p w14:paraId="416E07A6" w14:textId="77777777" w:rsidR="009A28B2" w:rsidRPr="00F001C5" w:rsidRDefault="009A28B2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Sterowanie Systemem Informacji Liniowej w oparciu o sterownik Komputera Pojazdowego.</w:t>
      </w:r>
    </w:p>
    <w:p w14:paraId="352854A8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jc w:val="both"/>
        <w:rPr>
          <w:rFonts w:ascii="Calibri" w:hAnsi="Calibri"/>
          <w:color w:val="000000" w:themeColor="text1"/>
          <w:sz w:val="22"/>
          <w:szCs w:val="22"/>
        </w:rPr>
      </w:pPr>
      <w:bookmarkStart w:id="70" w:name="_Ref96417654"/>
      <w:r w:rsidRPr="00F001C5">
        <w:rPr>
          <w:rFonts w:ascii="Calibri" w:hAnsi="Calibri"/>
          <w:color w:val="000000" w:themeColor="text1"/>
          <w:sz w:val="22"/>
          <w:szCs w:val="22"/>
        </w:rPr>
        <w:t>umożliwiający w podczas obsługi zadań przewozowych bieżącą prezentację:</w:t>
      </w:r>
      <w:bookmarkEnd w:id="70"/>
    </w:p>
    <w:p w14:paraId="67447357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aktualnego czasu,</w:t>
      </w:r>
    </w:p>
    <w:p w14:paraId="4809C74B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oznaczenia obsługiwanej linii,</w:t>
      </w:r>
    </w:p>
    <w:p w14:paraId="3A2F574C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oznaczenia obsługiwanego zadania przewozowego (brygady),</w:t>
      </w:r>
    </w:p>
    <w:p w14:paraId="4534CA49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typu rozkładu jazdy,</w:t>
      </w:r>
    </w:p>
    <w:p w14:paraId="15413DE5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oznaczenia kierunku dla obsługiwanej trasy,</w:t>
      </w:r>
    </w:p>
    <w:p w14:paraId="02F038D6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nazwy i numeru (wraz z numerem zespołu) aktualnie obsługiwanego lub najbliższego (w momencie przejazdu pomiędzy przystankami) przystanku wraz z rozkładową godziną odjazdu oraz bieżącym odchyleniem od rozkładu (czasem pozostałym do odjazdu – odliczanie wsteczne lub czasem po odjeździe w przypadku opóźnienia),</w:t>
      </w:r>
    </w:p>
    <w:p w14:paraId="54C11786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nazwy i numeru kolejnego przystanku na trasie oraz odległość pozostającą do przystanku – odliczanie wsteczne adekwatne do pokonanego dystansu pomiędzy poprzednim przystankiem a następnym,</w:t>
      </w:r>
    </w:p>
    <w:p w14:paraId="0EB048DA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oznaczenie przystanków „na żądanie” przy nazwie i numerze przystanku,</w:t>
      </w:r>
    </w:p>
    <w:p w14:paraId="1BE77D28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strefy biletowej,</w:t>
      </w:r>
    </w:p>
    <w:p w14:paraId="1AB93695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pozycji pojazdu względem strefy przystankowej (odległość wyrażona w metrach),</w:t>
      </w:r>
    </w:p>
    <w:p w14:paraId="4E6FBDCE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informujący prowadzącego pojazd krótkim sygnałem dźwiękowym w zdefiniowanym czasie przed rozpoczęciem kursu oraz długim sygnałem dźwiękowym o rozpoczętym kursie, zgodnie z planowym rozkładem jazdy,</w:t>
      </w:r>
    </w:p>
    <w:p w14:paraId="2FD17336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umożliwiający prowadzącemu ręczną korektę aktualnie obsługiwanego lub kolejnego przystanku – przyciski przewijania na liście przystanków (wstecz i do przodu),</w:t>
      </w:r>
    </w:p>
    <w:p w14:paraId="113D9D43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umożliwiający wywołanie trybu „zmiana trasy” oraz przywrócenie realizacji zaprogramowanej sekwencji,</w:t>
      </w:r>
    </w:p>
    <w:p w14:paraId="03C6C120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umożlwiający zaprogramowanie w trybie „zmiana trasy” nowych krańców w oparciu o listę zaprogramowanych przystanków,</w:t>
      </w:r>
    </w:p>
    <w:p w14:paraId="7AEB9B6C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umożliwiający uruchomienie trybu „technicznego” pracy tablic kierunkowych, podczas przejazdu bez pasażerów, w którym wszystkie tablice wewnętrzne są wygaszone a na tablicach zewnętrznych wyświetlany jest napis „przejazd techniczny”,</w:t>
      </w:r>
    </w:p>
    <w:p w14:paraId="3BB68448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umożliwiający uruchomienie trybu „serwisowego” pracy tablic kierunkowych, podczas przejazdu po terenie zajezdni, serwisu itp., w którym wszystkie tablice wewnętrzne i zewnętrzne są wygaszone.</w:t>
      </w:r>
    </w:p>
    <w:p w14:paraId="63FD9658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Szczegółowe informacje oraz sekwencje informacji prezentowanych przez poszczególne wyświetlacze oraz system automatycznej głosowej informacji o trasie określa Załącznik nr 1.4 „Funkcjonalność Systemu Informacji Liniowej (SIL) – układ i sekwencja treści”.</w:t>
      </w:r>
    </w:p>
    <w:p w14:paraId="127DA628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Wymogi opisane w Załączniku nr 1.4 mogą być aktualizowane w odpowiedzi na zmieniające się potrzeby w zakresie informacji pasażerskiej. System Informacji Liniowej powinien być aktualizowany do wymogów na zasadach określonych w Umowie.</w:t>
      </w:r>
    </w:p>
    <w:p w14:paraId="795C0D7E" w14:textId="77777777" w:rsidR="009A28B2" w:rsidRPr="00F001C5" w:rsidRDefault="009A28B2" w:rsidP="009A28B2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color w:val="000000" w:themeColor="text1"/>
          <w:sz w:val="22"/>
        </w:rPr>
      </w:pPr>
      <w:bookmarkStart w:id="71" w:name="_Toc159487899"/>
      <w:r w:rsidRPr="00F001C5">
        <w:rPr>
          <w:b/>
          <w:i/>
          <w:color w:val="000000" w:themeColor="text1"/>
          <w:sz w:val="22"/>
        </w:rPr>
        <w:t>Wymagania ogólne</w:t>
      </w:r>
      <w:bookmarkEnd w:id="71"/>
    </w:p>
    <w:p w14:paraId="5B7E871E" w14:textId="77777777" w:rsidR="00C734C1" w:rsidRPr="00F001C5" w:rsidRDefault="00C734C1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color w:val="000000" w:themeColor="text1"/>
          <w:sz w:val="22"/>
        </w:rPr>
      </w:pPr>
    </w:p>
    <w:p w14:paraId="20127CEA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Tablice elektroniczne zewnętrzne – wymagania ogólne:</w:t>
      </w:r>
    </w:p>
    <w:p w14:paraId="004EEFE2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wykonane w oparciu o diody wysokiej jaskrawości, w kolorze białym,</w:t>
      </w:r>
    </w:p>
    <w:p w14:paraId="6F556087" w14:textId="2EBEFA94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z układami ciągłej regulacji natężenia świecenia w zależności od warunków oświetlenia zewnętrznego, </w:t>
      </w:r>
    </w:p>
    <w:p w14:paraId="39651A6C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lastRenderedPageBreak/>
        <w:t>zalecane zastosowanie tablic LED najnowszej generacji, ultralekkich, o zminimalizowanym poborze energii elektrycznej,</w:t>
      </w:r>
    </w:p>
    <w:p w14:paraId="76B3815D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 możliwością prezentowania wybranych elementów treści tablicy w inwersji, np. oznaczenia linii lub przebiegu trasy,</w:t>
      </w:r>
    </w:p>
    <w:p w14:paraId="5F76CEB6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 możliwością płynnej zmiany – przemiennego wyświetlania i gaszenia wybranych elementów treści tablicy,</w:t>
      </w:r>
    </w:p>
    <w:p w14:paraId="6BE4F4C1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z możliwością ciągłej modyfikacji wyświetlanych treści w zależności od stopnia realizacji kursu, </w:t>
      </w:r>
    </w:p>
    <w:p w14:paraId="498E8BBF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 możliwością wyświetlania wszystkich znaków alfanumerycznych (dużych i małych), uwzględniając wszystkie symbole, znaki specjalne (symbole z kodu ASCII) oraz polskie litery, przy zastosowaniu czytelnych znaków zbliżonych do prostego druku (bez szeryfów),</w:t>
      </w:r>
    </w:p>
    <w:p w14:paraId="7C93ED22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 możliwością prezentowania wybranych elementów różną czcionką,</w:t>
      </w:r>
    </w:p>
    <w:p w14:paraId="51FD2DE2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zamontowane w taki sposób, aby zapewniona była widoczność całego aktywnego pola wyświetlacza, patrząc na tablicę z boku pod kątem 45°, wyznaczonym względem krawędzi bocznej ww. pola, na wysokości ok. 1600 mm od poziomu podłoża, z dopuszczeniem ograniczenia widoczności przedniego wyświetlacza przez mocowanie lusterka wstecznego jednak nie mniej niż do kąta 30°,</w:t>
      </w:r>
    </w:p>
    <w:p w14:paraId="78D60CBE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widoczności wyświetlanych treści nie mogą ograniczać, w powyższym zakresie, elementy maskujące umieszczane na szybach okien pojazdu,</w:t>
      </w:r>
    </w:p>
    <w:p w14:paraId="46B3C677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tablice muszą prezentować informacje również podczas postoju pojazdu, przy wyłączonym silniku (wyłączonym zapłonie) – wymagany czas zasilania tablic podczas postoju pojazdu do 60 minut,</w:t>
      </w:r>
    </w:p>
    <w:p w14:paraId="79D19D5E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 przypadku wyłączonego zapłonu w pojeździe (poza przypadkiem silnego nasłonecznienia) układ automatycznej regulacji jasności świecenia musi redukować natężenie świecenia o maksymalnie 40%,</w:t>
      </w:r>
    </w:p>
    <w:p w14:paraId="798F0CB1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zestaw tablic obejmuje:</w:t>
      </w:r>
    </w:p>
    <w:p w14:paraId="7FE6D1B7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zewnętrzną przednią (ZP),</w:t>
      </w:r>
    </w:p>
    <w:p w14:paraId="55085D94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zewnętrzną boczną (ZB),</w:t>
      </w:r>
    </w:p>
    <w:p w14:paraId="3CFAD999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zewnętrzną boczną numerową (ZN),</w:t>
      </w:r>
    </w:p>
    <w:p w14:paraId="7E7A8C75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zewnętrzną tylną (ZT),</w:t>
      </w:r>
    </w:p>
    <w:p w14:paraId="3E6B6874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zewnętrzną zadania przewozowego (ZZ).</w:t>
      </w:r>
    </w:p>
    <w:p w14:paraId="3992FF09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tablice ZP, ZB, ZN, ZT przystosowane do wyświetlania:</w:t>
      </w:r>
    </w:p>
    <w:p w14:paraId="574ECE64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oznaczenia linii składającego się z od jednego do czterech znaków – cyfr, liter, znaków specjalnych, w tym dowolnej kombinacji tych elementów,</w:t>
      </w:r>
    </w:p>
    <w:p w14:paraId="0550AF2B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nazwy krańca do którego zmierza pojazd, prezentowanego w jednym, dwóch wierszach lub w sekwencji płynącej – w zależności od długości nazwy (ZP, ZT) lub prezentowanego górnym wierszu w formie tekstu statycznego lub w sekwencji płynącej – w zależności od długości nazwy (ZB),</w:t>
      </w:r>
    </w:p>
    <w:p w14:paraId="035CBA20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trasy przejazdu (ulice z przystankami lub wybrane ulice) prezentowanej w dolnym wierszu w sekwencji płynącej lub naprzemiennej (ZB),</w:t>
      </w:r>
    </w:p>
    <w:p w14:paraId="175D0544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komunikatów dodatkowych do nazwy krańca (ZP, ZN) lub poprzedzających trasę (ZB) np.: „kurs skrócony”, „trasa zmieniona”,</w:t>
      </w:r>
    </w:p>
    <w:p w14:paraId="669FB88C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komunikatów stanowiących całą wyświetlaną treść, np. „przejazd techniczny”,</w:t>
      </w:r>
    </w:p>
    <w:p w14:paraId="1877D191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dodatkowych elementów graficznych,</w:t>
      </w:r>
    </w:p>
    <w:p w14:paraId="47AF6112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czasu pozostałego do odjazdu pojazdu z krańca (ZP, ZB, ZT),</w:t>
      </w:r>
    </w:p>
    <w:p w14:paraId="2E2BCEA0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komunikatów stanowiących całą wyświetlaną treść, </w:t>
      </w:r>
    </w:p>
    <w:p w14:paraId="61A296DB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dodatkowych elementów graficznych,</w:t>
      </w:r>
    </w:p>
    <w:p w14:paraId="35823B62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Tablice elektroniczne wewnętrzne – wymagania ogólne:</w:t>
      </w:r>
    </w:p>
    <w:p w14:paraId="602CE0B0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wykonane w oparciu monitory LCD zabezpieczone hartowaną szybą odporną na wandalizm, </w:t>
      </w:r>
    </w:p>
    <w:p w14:paraId="34B4A1B8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z automatyczną regulacją jasności w zależności od natężenia oświetlenia, </w:t>
      </w:r>
    </w:p>
    <w:p w14:paraId="10ACEB42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 możliwością wyświetlania zaprogramowanych elementów graficznych,</w:t>
      </w:r>
    </w:p>
    <w:p w14:paraId="54CA0D87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 możliwością wyświetlania wybranych treści tekstowych na zdefiniowanym tle kolorystycznym,</w:t>
      </w:r>
    </w:p>
    <w:p w14:paraId="6675E9FA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lastRenderedPageBreak/>
        <w:t xml:space="preserve">z możliwością wyświetlania grafiki oraz tekstów w 16,7 mln kolorów, </w:t>
      </w:r>
    </w:p>
    <w:p w14:paraId="549E1846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z możliwością ciągłej modyfikacji wyświetlanych treści w zależności od stopnia realizacji kursu, </w:t>
      </w:r>
    </w:p>
    <w:p w14:paraId="50162A51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 możliwością wyświetlania wszystkich znaków alfanumerycznych (dużych i małych), uwzględniając wszystkie symbole, znaki specjalne (symbole z kodu ASCII) oraz polskie litery, przy zastosowaniu czytelnych znaków zbliżonych w oparciu o czcionkę rekomendowaną (podstawową) lub zastępczą o kroju maksymalnie zbliżonym do czcionki podstawowej</w:t>
      </w:r>
    </w:p>
    <w:p w14:paraId="7D624D0C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 możliwością prezentowania wybranych elementów różną (inną) czcionką.</w:t>
      </w:r>
    </w:p>
    <w:p w14:paraId="3F32CD94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tablice muszą prezentować informacje również podczas postoju pojazdu, przy wyłączonym silniku (wyłączonym zapłonie), </w:t>
      </w:r>
    </w:p>
    <w:p w14:paraId="1B05894D" w14:textId="1242F2DB" w:rsidR="009A28B2" w:rsidRPr="00F001C5" w:rsidRDefault="682CAA4F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jeżeli postój na przystanku krańcowym trwa dłużej niż pięć minut, a układ elektryczny pojazdu nie jest w stanie zapewnić funkcjonowania tablic, możliwe jest wygaszenie tablic na czas postoju – w pierwszej kolejności tablic bocznych a w drugiej tablic podsufitowych – wyświetlacz powinien włączyć się ponownie na minutę przed czasem odjazdu,</w:t>
      </w:r>
    </w:p>
    <w:p w14:paraId="3E70FCFB" w14:textId="504A3E00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obudowy i mocowania tablic dopasowane kolorystycznie i estetycznie do kolorystyki wykończenia wnętrza pojazdu, tj. dla tablic podsufitowych obudowy dopasowane do kolorystyki sufitu a dla tablic bocznych do kolorystyki słupków okiennych.</w:t>
      </w:r>
      <w:r w:rsidR="006566ED" w:rsidRPr="00F001C5">
        <w:rPr>
          <w:rFonts w:ascii="Calibri" w:hAnsi="Calibri"/>
          <w:color w:val="000000" w:themeColor="text1"/>
          <w:sz w:val="22"/>
          <w:szCs w:val="22"/>
        </w:rPr>
        <w:t xml:space="preserve"> Przy montażu tablic bocznych (WB) w świetle okna, górna część okna zadrukowana w kolorze czarnym (tzw. fryta) w celu zasłonięcia tylnej ściany tablicy.</w:t>
      </w:r>
    </w:p>
    <w:p w14:paraId="0FA5F0E5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zestaw tablic obejmuje:</w:t>
      </w:r>
    </w:p>
    <w:p w14:paraId="6C172E25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wewnętrzne podsufitowe (WP),</w:t>
      </w:r>
    </w:p>
    <w:p w14:paraId="5052410B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wewnętrzne boczne (WB),</w:t>
      </w:r>
    </w:p>
    <w:p w14:paraId="7E9629B8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wewnętrzną numeru służbowego kierowcy (WS).</w:t>
      </w:r>
    </w:p>
    <w:p w14:paraId="61CB792B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Tablice WP i WB przystosowane do wyświetlania:</w:t>
      </w:r>
    </w:p>
    <w:p w14:paraId="55F4543D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oznaczenia linii składającego się z od jednego do czterech znaków – cyfr, liter, znaków specjalnych, w tym dowolnej kombinacji tych elementów,</w:t>
      </w:r>
    </w:p>
    <w:p w14:paraId="19509E66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komunikatów dodatkowych np.: „kurs skrócony”, „trasa zmieniona”, </w:t>
      </w:r>
    </w:p>
    <w:p w14:paraId="44D97AA8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komunikatów stanowiących całą wyświetlaną treść,</w:t>
      </w:r>
    </w:p>
    <w:p w14:paraId="6643636F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informacji o bieżącym przystanku – przed dojazdem do przystanku,</w:t>
      </w:r>
    </w:p>
    <w:p w14:paraId="424A8273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informacji o następnym przystanku – po ruszeniu z przystanku,</w:t>
      </w:r>
    </w:p>
    <w:p w14:paraId="3F7B498C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informacji o charakterze przystanku – dla przystanków „na żądanie” i/lub przystanków granicznych,</w:t>
      </w:r>
    </w:p>
    <w:p w14:paraId="77C15C8B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komunikatów informacyjnych np. dotyczących przystanków końcowych lub awarii pojazdów,</w:t>
      </w:r>
    </w:p>
    <w:p w14:paraId="500834C9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aktualnej godziny oraz daty,</w:t>
      </w:r>
    </w:p>
    <w:p w14:paraId="65DDD943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czasu pozostałego do odjazdu pojazdu z krańca,</w:t>
      </w:r>
    </w:p>
    <w:p w14:paraId="0AE4BBCE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informacji o strefie taryfowej,</w:t>
      </w:r>
    </w:p>
    <w:p w14:paraId="040586DC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informacji i komunikatów w języku polskim oraz obcym,</w:t>
      </w:r>
    </w:p>
    <w:p w14:paraId="6313622A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komunikatów tekstowych i/lub graficznych,</w:t>
      </w:r>
    </w:p>
    <w:p w14:paraId="79A9C098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color w:val="000000" w:themeColor="text1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innych przygotowanych i zaprogramowanych treści.</w:t>
      </w:r>
    </w:p>
    <w:p w14:paraId="004E712C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System automatycznej głosowej informacji o trasie (KG) – wymagania ogólne:</w:t>
      </w:r>
    </w:p>
    <w:p w14:paraId="5C585277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 możliwością emisji plików dźwiękowych w formacie MP3 przygotowywanych przez Zamawiającego,</w:t>
      </w:r>
    </w:p>
    <w:p w14:paraId="436082E3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przystosowany do prezentowania komunikatów wewnątrz pojazdu – KGW:</w:t>
      </w:r>
    </w:p>
    <w:p w14:paraId="688A16A7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informacji o bieżącym przystanku – przed dojazdem do przystanku,</w:t>
      </w:r>
    </w:p>
    <w:p w14:paraId="1493FCDB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informacji o następnym przystanku – po ruszeniu z przystanku,</w:t>
      </w:r>
    </w:p>
    <w:p w14:paraId="0C581E86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informacji o charakterze przystanków – dla przystanków „na żądanie” i/lub przystanków granicznych,</w:t>
      </w:r>
    </w:p>
    <w:p w14:paraId="2B97C0AA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informacji o dostępnych przesiadkach na danym przystanku,</w:t>
      </w:r>
    </w:p>
    <w:p w14:paraId="77C70642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komunikatów informacyjnych np. dotyczących przystanków końcowych lub awarii pojazdów,</w:t>
      </w:r>
    </w:p>
    <w:p w14:paraId="2947FD47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informacji i komunikatów w języku polskim oraz obcym,</w:t>
      </w:r>
    </w:p>
    <w:p w14:paraId="49CC4477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lastRenderedPageBreak/>
        <w:t>innych przygotowanych komunikatów.</w:t>
      </w:r>
    </w:p>
    <w:p w14:paraId="3C6B617F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przystosowany do prezentowania komunikatów na zewnątrz pojazdu – KGZ:</w:t>
      </w:r>
    </w:p>
    <w:p w14:paraId="7E881DEC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komunikatów o oznaczeniu i krańcu linii (kierunku) wygłaszanych na zewnątrz pojazdu podczas postoju pojazdu na przystanku – KGZ,</w:t>
      </w:r>
    </w:p>
    <w:p w14:paraId="46F0F04D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informacji i komunikatów w języku polskim oraz obcym,</w:t>
      </w:r>
    </w:p>
    <w:p w14:paraId="243FA6B2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innych przygotowanych komunikatów.</w:t>
      </w:r>
    </w:p>
    <w:p w14:paraId="38EAC3A5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 możliwością ręcznej regulacji poziomu głośności zapowiedzi na panelu sterownika SIL w zakresie od 80 do 100% poziomu nominalnego (zdefiniowanego na wzmacniaczu),</w:t>
      </w:r>
    </w:p>
    <w:p w14:paraId="216067A3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 możliwością w trybie serwisowym (zdalnie) konfigurację nominalnego poziomu głośności zapowiedzi oraz dostępnego zakresu regulacji głośności przez prowadzącego pojazd w oparciu o wytyczne Zamawiającego.</w:t>
      </w:r>
    </w:p>
    <w:p w14:paraId="0A7491C3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Tablice elektroniczne o zminimalizowanym poborze energii elektrycznej (maksymalny pobór prądu nie przekraczający 10A, w przeliczeniu na 1 m</w:t>
      </w:r>
      <w:r w:rsidRPr="00F001C5">
        <w:rPr>
          <w:rFonts w:ascii="Calibri" w:hAnsi="Calibri"/>
          <w:color w:val="000000" w:themeColor="text1"/>
          <w:sz w:val="22"/>
          <w:szCs w:val="22"/>
          <w:vertAlign w:val="superscript"/>
        </w:rPr>
        <w:t xml:space="preserve">2 </w:t>
      </w:r>
      <w:r w:rsidRPr="00F001C5">
        <w:rPr>
          <w:rFonts w:ascii="Calibri" w:hAnsi="Calibri"/>
          <w:color w:val="000000" w:themeColor="text1"/>
          <w:sz w:val="22"/>
          <w:szCs w:val="22"/>
        </w:rPr>
        <w:t>powierzchni aktywnej części tablicy).</w:t>
      </w:r>
    </w:p>
    <w:p w14:paraId="3508AC80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 przypadku planowej przerwy w czasie wykonywania zadania przewozowego dłuższej niż 5 minut, po ustawieniu kluczyka zapłonu w pozycji „0” powinno nastąpić automatyczne wygaszenie wszystkich ekranów wewnętrznych w pojeździe. Na trzy minuty przed planowanym odjazdem, wszystkie ekrany wewnętrzne powinny być czytelne po automatycznym uruchomieniu bez względu na położeniu kluczyka zapłonu.</w:t>
      </w:r>
    </w:p>
    <w:p w14:paraId="28CE68FE" w14:textId="77777777" w:rsidR="00941B6A" w:rsidRPr="00F001C5" w:rsidRDefault="00941B6A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F001C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Tablice zewnętrzne muszą realizować ciągły pomiar ilości światła dostosowując jasność świecenia tablicy do panujących warunków atmosferycznych</w:t>
      </w:r>
      <w:r w:rsidR="00B71646" w:rsidRPr="00F001C5">
        <w:rPr>
          <w:rFonts w:asciiTheme="minorHAnsi" w:hAnsiTheme="minorHAnsi"/>
          <w:color w:val="000000" w:themeColor="text1"/>
          <w:sz w:val="22"/>
          <w:szCs w:val="22"/>
          <w:lang w:eastAsia="ar-SA"/>
        </w:rPr>
        <w:t>.</w:t>
      </w:r>
    </w:p>
    <w:p w14:paraId="119E9E7C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Tablice muszą być wyposażone w interfejs Ethernetowy (LAN) o prędkości co najmniej 100Mbit/s służący do sterowania treściami, konfiguracji i aktualizacji.</w:t>
      </w:r>
    </w:p>
    <w:p w14:paraId="0D32B618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Tablica musi posiadać nieulotną (zachowującą swoją zawartość po wyłączeniu zasilania) pamięć przeznaczoną na konfigurację.</w:t>
      </w:r>
    </w:p>
    <w:p w14:paraId="6D806F4A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Tablica musi obsługiwać protokół IPv4.</w:t>
      </w:r>
    </w:p>
    <w:p w14:paraId="733A490A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Pracować w wydzielonym VLAN SIP</w:t>
      </w:r>
    </w:p>
    <w:p w14:paraId="1E10F8D9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Tablica musi posiadać funkcję konfiguracji adresu IPv4 przy pomocy protokołu DHCP. Tablica powinna posiadać funkcję konfiguracji wartości opcji 60 (RFC 2132, Option 60, Vendor class identifier) w pamięci nieulotnej.</w:t>
      </w:r>
    </w:p>
    <w:p w14:paraId="0C276C2F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Tablica musi posiadać funkcję statycznej konfiguracji IPv4 w pamięci nieulotnej.</w:t>
      </w:r>
    </w:p>
    <w:p w14:paraId="5F6E0843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Tablica musi implementować Protokół oparty o przesyłanie tekstu i jego renderowanie po stronie tablicy.</w:t>
      </w:r>
    </w:p>
    <w:p w14:paraId="1B3FCD3B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Tablica musi zapewnić możliwość zlecenia wyświetlenia przewijanego tekstu o długości min. 700 znaków.</w:t>
      </w:r>
    </w:p>
    <w:p w14:paraId="79B11092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Tablica musi umożliwiać aktualizację czcionek poprzez jeden z poniższych mechanizmów:</w:t>
      </w:r>
    </w:p>
    <w:p w14:paraId="18D59D77" w14:textId="77777777" w:rsidR="009A28B2" w:rsidRPr="00F001C5" w:rsidRDefault="009A28B2" w:rsidP="009A28B2">
      <w:pPr>
        <w:numPr>
          <w:ilvl w:val="4"/>
          <w:numId w:val="11"/>
        </w:numPr>
        <w:spacing w:before="120" w:after="120"/>
        <w:ind w:left="2127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czcionki stanowią nierozłączny element firmware'u,</w:t>
      </w:r>
    </w:p>
    <w:p w14:paraId="56068B69" w14:textId="77777777" w:rsidR="009A28B2" w:rsidRPr="00F001C5" w:rsidRDefault="009A28B2" w:rsidP="009A28B2">
      <w:pPr>
        <w:numPr>
          <w:ilvl w:val="4"/>
          <w:numId w:val="11"/>
        </w:numPr>
        <w:spacing w:before="120" w:after="120"/>
        <w:ind w:left="2127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czcionki są przesyłane osobno względem firmware'u, ale takim samym mechanizmem.</w:t>
      </w:r>
    </w:p>
    <w:p w14:paraId="541F294A" w14:textId="2E6D67EB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Tablica musi mieć możliwość w zdefiniowanym obszarze wyświetlić</w:t>
      </w:r>
      <w:r w:rsidR="011381BD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obraz graficzny za pomocą   protokołu opartego o przesyłanie bitmap.</w:t>
      </w:r>
    </w:p>
    <w:p w14:paraId="4A7FD62C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Tablica musi zapewnić możliwość zlecenia wyświetlenia przewijanego obrazu o długości min. 5000 pikseli.</w:t>
      </w:r>
    </w:p>
    <w:p w14:paraId="25482B1B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Tablica musi zapewnić możliwość zmiany całości wyświetlanych treści (w szczególności jej wyczyszczenia) w dowolnym momencie.</w:t>
      </w:r>
    </w:p>
    <w:p w14:paraId="5CAA6B78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Tablica musi zapewnić możliwość wyświetlania piktogramów, w szczególności piktogramów niezapisanych na stałe w jej pamięci. Tablica musi zapewnić możliwość wyświetlenia migającego piktogramu.</w:t>
      </w:r>
    </w:p>
    <w:p w14:paraId="10E9D16F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Tablica musi wyświetlać treści w sposób płynny w przypadku ich przewijania.</w:t>
      </w:r>
    </w:p>
    <w:p w14:paraId="751445F2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Tablica musi aktualizować zawartość całej tablicy w sposób sprawiający wrażenie niepodzielnego i natychmiastowego dla ludzkiego oka.</w:t>
      </w:r>
    </w:p>
    <w:p w14:paraId="25CC3EB7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Tablica nie może wykazywać efektów zatrzymania ani migotania podczas przełączania pomiędzy treściami.</w:t>
      </w:r>
    </w:p>
    <w:p w14:paraId="278EB83E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lastRenderedPageBreak/>
        <w:t>Tablica musi zapewnić możliwość wyświetlenia treści w podziale na prostokątne sektory o dowolnej wielkości, która może być inna dla każdego kolejnego żądania wyświetlenia treści. Liczba sektorów musi wynosić minimum 4.</w:t>
      </w:r>
    </w:p>
    <w:p w14:paraId="293EDA1F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Tablica musi zapewniać możliwość wyświetlania kolejnych elementów sekwencji zestawów treści dla sektorów w taki sposób, by:</w:t>
      </w:r>
    </w:p>
    <w:p w14:paraId="6B42A88E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treści przewijane mogły przewinąć się w całości zadaną liczbę razy,</w:t>
      </w:r>
    </w:p>
    <w:p w14:paraId="774952DB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przewijanie treści zaczynało się od pojawienia się całej treści w – lewy kraniec treści z lewej strony przestrzeni przeznaczonej do jej wyświetlania a następnie po ok. 2 sekundach treść zaczęła się przewijać,</w:t>
      </w:r>
    </w:p>
    <w:p w14:paraId="52FCA4C0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przewijanie treści kończyło się na całkowitym schowaniu się prawego krańca treści z lewej strony przestrzeni przeznaczonej do jej wyświetlenia,</w:t>
      </w:r>
    </w:p>
    <w:p w14:paraId="41494A11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treści migające rozpoczynały wyświetlanie od stanu włączonego, a kończyły element sekwencji w stanie wyłączonym,</w:t>
      </w:r>
    </w:p>
    <w:p w14:paraId="33AB52BB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możliwa była zmiana treści jedynie wybranych sektorów, a pozostałe bez zaburzenia kontynuowały ewentualną animację tj. przewijanie, miganie.</w:t>
      </w:r>
    </w:p>
    <w:p w14:paraId="4E91A0A1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Tablica musi zapewniać funkcję automatycznego dostosowania poziomu jasności do otoczenia.</w:t>
      </w:r>
    </w:p>
    <w:p w14:paraId="43CC3261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Tablica powinna zapewniać możliwość konfiguracji zakresu, w jakim dostosowuje poziom jasności do otoczenia.</w:t>
      </w:r>
    </w:p>
    <w:p w14:paraId="0BB590AD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Rola (zakres wyświetlanych treści) tablicy w ramach pojazdu powinna wynikać jedynie z jej konfiguracji i/lub treści do niej wysyłanych.</w:t>
      </w:r>
    </w:p>
    <w:p w14:paraId="4F7C03BB" w14:textId="5BB328AD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Tablica musi posiadać tryb diagnostyczny uruchamiany z poziomu ESA pozwalający ustalić działanie każdej diody.</w:t>
      </w:r>
    </w:p>
    <w:p w14:paraId="63A7F054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Tablica musi posiadać tryb diagnostyczny uruchamiany z poziomu ESA pozwalający wyświetlić podstawowe informacje na jej temat, w szczególności adresy IPv4 i MAC.</w:t>
      </w:r>
    </w:p>
    <w:p w14:paraId="3CBBA6B9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Dokumentacja tablicy musi zawierać następujące elementy:</w:t>
      </w:r>
    </w:p>
    <w:p w14:paraId="05F7E9BE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dokumentacja protokołu sterowania treściami wyświetlanymi na tablicy w zakresie umożliwiającym skorzystanie ze wszystkich jej możliwości opisanych w niniejszej specyfikacji,</w:t>
      </w:r>
    </w:p>
    <w:p w14:paraId="12CECC08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 przypadku implementacji protokołu opartego o przesyłanie tekstu:</w:t>
      </w:r>
    </w:p>
    <w:p w14:paraId="2276169D" w14:textId="77777777" w:rsidR="009A28B2" w:rsidRPr="00F001C5" w:rsidRDefault="009A28B2" w:rsidP="009A28B2">
      <w:pPr>
        <w:numPr>
          <w:ilvl w:val="4"/>
          <w:numId w:val="12"/>
        </w:numPr>
        <w:spacing w:before="120" w:after="120"/>
        <w:ind w:left="2127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dokumentacja protokołu aktualizacji czcionek wraz z ewentualnymi kluczami kryptograficznymi wymaganymi do ich uwierzytelnienia przez tablicę,</w:t>
      </w:r>
    </w:p>
    <w:p w14:paraId="274E585B" w14:textId="77777777" w:rsidR="009A28B2" w:rsidRPr="00F001C5" w:rsidRDefault="009A28B2" w:rsidP="009A28B2">
      <w:pPr>
        <w:numPr>
          <w:ilvl w:val="4"/>
          <w:numId w:val="12"/>
        </w:numPr>
        <w:spacing w:before="120" w:after="120"/>
        <w:ind w:left="2127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dokumentacja formatu definicji czcionek, w szczególności formatu glifów, umożliwiająca ich modyfikację.</w:t>
      </w:r>
    </w:p>
    <w:p w14:paraId="03A0744D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Dostarczone protokoły komunikacyjne muszą być na licencji otwartej dającej możliwość korzystania/rozwój/modyfikacje ich nieodpłatnie przez podmioty trzecie np.  licencja GPLv3.</w:t>
      </w:r>
    </w:p>
    <w:p w14:paraId="3D9A6E43" w14:textId="77777777" w:rsidR="009A28B2" w:rsidRPr="00F001C5" w:rsidRDefault="009A28B2" w:rsidP="009A28B2">
      <w:pPr>
        <w:spacing w:before="120" w:after="120"/>
        <w:ind w:left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p w14:paraId="6884D455" w14:textId="77777777" w:rsidR="009A28B2" w:rsidRPr="00F001C5" w:rsidRDefault="009A28B2" w:rsidP="009A28B2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color w:val="000000" w:themeColor="text1"/>
          <w:sz w:val="22"/>
        </w:rPr>
      </w:pPr>
      <w:bookmarkStart w:id="72" w:name="_Toc159487900"/>
      <w:r w:rsidRPr="00F001C5">
        <w:rPr>
          <w:b/>
          <w:i/>
          <w:color w:val="000000" w:themeColor="text1"/>
          <w:sz w:val="22"/>
        </w:rPr>
        <w:t>Wymagania techniczne</w:t>
      </w:r>
      <w:bookmarkEnd w:id="72"/>
    </w:p>
    <w:p w14:paraId="4AD2B278" w14:textId="77777777" w:rsidR="00C734C1" w:rsidRPr="00F001C5" w:rsidRDefault="00C734C1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color w:val="000000" w:themeColor="text1"/>
          <w:sz w:val="22"/>
        </w:rPr>
      </w:pPr>
    </w:p>
    <w:p w14:paraId="10158D86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Tablice muszą dawać informację zwrotną o przyjęciu polecenia do MC, który wygeneruje odpowiednią informację na ESA w przypadku nieprawidłowego działania.</w:t>
      </w:r>
    </w:p>
    <w:p w14:paraId="25E2FEAF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Sterowanie tablic musi być realizowane za pomocą otwartych, ogólnie dostępnych protokołów transmisji. Zamawiający dopuszcza zastosowanie innych protokołów transmisji, z zastrzeżeniem, że Wykonawca musi dostarczyć Zamawiającemu pełną dokumentację opisującą protokoły komunikacji pomiędzy tablicą a sterownikiem, która zostanie wykorzystana jedynie w celu zapewnienia właściwej eksploatacji tablic zgodnie z potrzebami Zamawiającego.</w:t>
      </w:r>
    </w:p>
    <w:p w14:paraId="10515179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Wyświetlane treści muszą być przechowywane w pamięci Komputera Pokładowego, z możliwością zdalnej aktualizacji.</w:t>
      </w:r>
    </w:p>
    <w:p w14:paraId="1AAF56E4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bookmarkStart w:id="73" w:name="_Toc137209913"/>
      <w:bookmarkStart w:id="74" w:name="_Toc137210806"/>
      <w:bookmarkStart w:id="75" w:name="_Toc137211685"/>
      <w:bookmarkStart w:id="76" w:name="_Toc137212493"/>
      <w:bookmarkStart w:id="77" w:name="_Toc137213265"/>
      <w:bookmarkStart w:id="78" w:name="_Toc137214034"/>
      <w:bookmarkStart w:id="79" w:name="_Toc137214780"/>
      <w:bookmarkStart w:id="80" w:name="_Toc137215494"/>
      <w:bookmarkStart w:id="81" w:name="_Toc137216069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Tablica zewnętrzna przednia (ZP):</w:t>
      </w:r>
    </w:p>
    <w:p w14:paraId="53A52AB0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umieszczona w wydzielonej przestrzeni nad przednią szybą lub w górnej części przedniej szyby,</w:t>
      </w:r>
    </w:p>
    <w:p w14:paraId="0263952E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rozdzielczość tablicy: minimum 24 × 200 punktów świetlnych w rozstawieniu maksymalnym 10 mm, przy czym wartość rozstawienia w osi x i y nie może różnić się o więcej niż 20%,</w:t>
      </w:r>
    </w:p>
    <w:p w14:paraId="415EC720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wymiary części aktywnej tablicy: minimum 215 × 1800 mm.</w:t>
      </w:r>
    </w:p>
    <w:p w14:paraId="6C09E00E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Tablica zewnętrzna boczna (ZB):</w:t>
      </w:r>
    </w:p>
    <w:p w14:paraId="51E56A3A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lastRenderedPageBreak/>
        <w:t>umieszczona w wydzielonej przestrzeni nad oknami bocznymi lub w górnej części bocznych okien, jeżeli nie ma warunków technicznych do umieszczenia tablicy nad oknami,</w:t>
      </w:r>
    </w:p>
    <w:p w14:paraId="692917B2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rozdzielczość tablicy: minimum 24 × 160 punktów świetlnych w rozstawieniu maksymalnym 8 mm, przy czym wartość rozstawienia w osi x i y nie może różnić się o więcej niż 20%,</w:t>
      </w:r>
    </w:p>
    <w:p w14:paraId="687F05B1" w14:textId="77777777" w:rsidR="00185860" w:rsidRPr="00F001C5" w:rsidRDefault="009A28B2" w:rsidP="00185860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wymiary części aktywnej tablicy: minimum 160 × 1000 mm,</w:t>
      </w:r>
    </w:p>
    <w:p w14:paraId="6C0A4512" w14:textId="77777777" w:rsidR="009A28B2" w:rsidRPr="00F001C5" w:rsidRDefault="009A28B2" w:rsidP="00E32840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liczba i lokalizacja tablic: </w:t>
      </w:r>
      <w:r w:rsidR="00185860" w:rsidRPr="00F001C5">
        <w:rPr>
          <w:rFonts w:asciiTheme="minorHAnsi" w:hAnsiTheme="minorHAnsi"/>
          <w:color w:val="000000" w:themeColor="text1"/>
          <w:sz w:val="22"/>
          <w:szCs w:val="22"/>
          <w:lang w:eastAsia="ar-SA"/>
        </w:rPr>
        <w:t>w autobusach MIDI i MAXI jedna sztuka,</w:t>
      </w:r>
      <w:r w:rsidR="00504588" w:rsidRPr="00F001C5">
        <w:rPr>
          <w:rFonts w:asciiTheme="minorHAnsi" w:hAnsiTheme="minorHAnsi"/>
          <w:color w:val="000000" w:themeColor="text1"/>
          <w:sz w:val="22"/>
          <w:szCs w:val="22"/>
          <w:lang w:eastAsia="ar-SA"/>
        </w:rPr>
        <w:t xml:space="preserve"> umieszczona przed II drzwiami. W</w:t>
      </w:r>
      <w:r w:rsidR="00E32840" w:rsidRPr="00F001C5">
        <w:rPr>
          <w:rFonts w:asciiTheme="minorHAnsi" w:hAnsiTheme="minorHAnsi"/>
          <w:color w:val="000000" w:themeColor="text1"/>
          <w:sz w:val="22"/>
          <w:szCs w:val="22"/>
          <w:lang w:eastAsia="ar-SA"/>
        </w:rPr>
        <w:t xml:space="preserve"> autobusie przegubowym </w:t>
      </w:r>
      <w:r w:rsidRPr="00F001C5">
        <w:rPr>
          <w:rFonts w:ascii="Calibri" w:hAnsi="Calibri"/>
          <w:color w:val="000000" w:themeColor="text1"/>
          <w:sz w:val="22"/>
          <w:szCs w:val="22"/>
        </w:rPr>
        <w:t>dwie tablice, pierwsza zlokalizowana przed II drzwiami, druga przed lub za III drzwiami pojazdu.</w:t>
      </w:r>
    </w:p>
    <w:p w14:paraId="6108A159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Tablica zewnętrzna boczna numerowa (ZN):</w:t>
      </w:r>
    </w:p>
    <w:p w14:paraId="2322BD0F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umieszczona w dolnej części pierwszego lub drugiego, licząc od przodu, okna po prawej stronie pojazdu – rozwiązanie zalecane lewy dolny róg pierwszego okna za pierwszymi drzwiami,</w:t>
      </w:r>
    </w:p>
    <w:p w14:paraId="06BBA73E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nie może ograniczać miejsca dla pasażerów siedzących ani ograniczać widoczności dla pasażerów siedzących na miejscach usytuowanych na poziomie podłogi,</w:t>
      </w:r>
    </w:p>
    <w:p w14:paraId="680BB13D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nie może posiadać żadnych ostrych krawędzi, </w:t>
      </w:r>
    </w:p>
    <w:p w14:paraId="239B6873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zabudowana w sposób zabezpieczający ją przed dostępem osób niepowołanych oraz uniemożliwiający wsunięcie jakichkolwiek przedmiotów pomiędzy tablicę a szybę pojazdu,</w:t>
      </w:r>
    </w:p>
    <w:p w14:paraId="1C02BDD9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obudowa tablicy od strony wnętrza pojazdu dopasowana kolorystycznie i estetycznie do kolorystyki wykończenia wnętrza pojazdu, tj. do kolorystyki słupków okiennych,</w:t>
      </w:r>
    </w:p>
    <w:p w14:paraId="3039FEE8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rozdzielczość tablicy: minimum 24 × 40 punktów świetlnych w rozstawieniu maksymalnym 10 mm, przy czym wartość rozstawienia w osi x i y nie może różnić się o więcej niż 20%,</w:t>
      </w:r>
    </w:p>
    <w:p w14:paraId="3BF4D24A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wymiary części aktywnej tablicy: minimum 180 × 300 mm.</w:t>
      </w:r>
    </w:p>
    <w:p w14:paraId="3A3429B7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Tablica zewnętrzna tylna (ZT):</w:t>
      </w:r>
    </w:p>
    <w:p w14:paraId="7E311A3B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umieszczona w wydzielonej przestrzeni nad tylną szybą lub w górnej części tylnej szyby, jeżeli nie ma warunków technicznych do umieszczenia tablicy nad szybą lub jeżeli w konstrukcji pojazdu nie występuje tylna szyba, umieszczona w skrajnie górnej części nadwozia,</w:t>
      </w:r>
    </w:p>
    <w:p w14:paraId="3CC857F3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przesunięta na prawą stronę (dopuszczalnie umieszczona centralnie w osi pojazdu i w sytuacji ograniczenia spowodowanego konstrukcją nadwozia),</w:t>
      </w:r>
    </w:p>
    <w:p w14:paraId="6CE2CB55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rozdzielczość tablicy: minimum 24 × 160 punktów świetlnych w rozstawieniu maksymalnym 8 mm, przy czym wartość rozstawienia w osi x i y nie może różnić się o więcej niż 20%,</w:t>
      </w:r>
    </w:p>
    <w:p w14:paraId="539F75B6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wymiary części aktywnej tablicy: minimum 160 × 1000 mm.</w:t>
      </w:r>
    </w:p>
    <w:p w14:paraId="2773AE72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Tablica zewnętrzna do wyświetlania oznaczenia zadania przewozowego (tzw. brygady) (ZZ):</w:t>
      </w:r>
    </w:p>
    <w:p w14:paraId="1BF81166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umieszczona z prawej strony podszybia szyby przedniej,</w:t>
      </w:r>
      <w:r w:rsidRPr="00F001C5">
        <w:rPr>
          <w:rFonts w:ascii="Calibri" w:hAnsi="Calibri"/>
          <w:color w:val="000000" w:themeColor="text1"/>
          <w:sz w:val="22"/>
          <w:szCs w:val="22"/>
        </w:rPr>
        <w:tab/>
      </w:r>
    </w:p>
    <w:p w14:paraId="16C0428F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umieszczona w sposób nie ograniczający pola widzenia prowadzącemu pojazd,</w:t>
      </w:r>
    </w:p>
    <w:p w14:paraId="68C62CE2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 kolorze pomarańczowym umożliwiająca wyświetlenie dwóch wierszy informacji i od jednego do czterech znaków alfanumerycznych,</w:t>
      </w:r>
    </w:p>
    <w:p w14:paraId="15B4B824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rozdzielczość tablicy: minimum 16 × 32 punktów świetlnych w rozstawieniu 6 mm,</w:t>
      </w:r>
    </w:p>
    <w:p w14:paraId="5108EEFB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wymiary tablicy (wymiary zewnętrzne): maksimum 260 x 150 mm .</w:t>
      </w:r>
    </w:p>
    <w:p w14:paraId="5EC4EBF9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bookmarkStart w:id="82" w:name="_Ref100145095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Tablica wewnętrzna podsufitowa (WP):</w:t>
      </w:r>
      <w:bookmarkEnd w:id="82"/>
    </w:p>
    <w:p w14:paraId="439D92AA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umieszczona w osi podłużnej autobusu, w miejscu i w sposób zapewniający dobrą widzialność dla pasażerów, w szczególności z każdego miejsca siedzącego, zwrócona ekranem w kierunku tyłu pojazdu,</w:t>
      </w:r>
    </w:p>
    <w:p w14:paraId="0F104A1E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minimalna odległość od podłogi pojazdu do dolnej krawędzi tablicy: 1930 mm (zalecana: 1980 mm), ,</w:t>
      </w:r>
    </w:p>
    <w:p w14:paraId="7EF829E0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usytuowanie tablic pod sufitem nie może zakłócać działania wentylacji naturalnej poprzez wywietrzniki dachowe,</w:t>
      </w:r>
    </w:p>
    <w:p w14:paraId="116B736F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przystosowana dodatkowo do wyświetlania:</w:t>
      </w:r>
    </w:p>
    <w:p w14:paraId="623822F1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nazwy krańca, do którego zmierza pojazd, prezentowanego jako tekst statyczny lub w sekwencji płynącej – w zależności od długości nazwy,</w:t>
      </w:r>
    </w:p>
    <w:p w14:paraId="1EA16B8B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trasy przejazdu (ulice z przystankami) prezentowanej w dolnym wierszu w sekwencji płynącej lub naprzemiennej,</w:t>
      </w:r>
    </w:p>
    <w:p w14:paraId="31A76DDE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komunikatów stanowiących całą wyświetlaną treść,</w:t>
      </w:r>
    </w:p>
    <w:p w14:paraId="7F2EA43A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lastRenderedPageBreak/>
        <w:t>komunikatu „STOP” w przypadku naciśnięcia przez pasażera przycisku „na żądanie”, wyświetlanego przez około 5 s (nie wpływającego na realizowaną sekwencję),</w:t>
      </w:r>
    </w:p>
    <w:p w14:paraId="3B5F4952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reklam i ogłoszeń w dolnej części (SERiO),</w:t>
      </w:r>
    </w:p>
    <w:p w14:paraId="518C9931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rozdzielczość tablicy: minimum 1680 × 1050/945,</w:t>
      </w:r>
    </w:p>
    <w:p w14:paraId="19DDD4CE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wymiary tablicy: przekątna minimum 21,5” i format obrazu 16:10 lub 16:9,</w:t>
      </w:r>
    </w:p>
    <w:p w14:paraId="6E399ACE" w14:textId="77777777" w:rsidR="00133F58" w:rsidRPr="00F001C5" w:rsidRDefault="009A28B2" w:rsidP="007A6D86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F001C5">
        <w:rPr>
          <w:rFonts w:asciiTheme="minorHAnsi" w:hAnsiTheme="minorHAnsi"/>
          <w:color w:val="000000" w:themeColor="text1"/>
          <w:sz w:val="22"/>
          <w:szCs w:val="22"/>
        </w:rPr>
        <w:t xml:space="preserve">liczba i lokalizacja tablic: </w:t>
      </w:r>
      <w:r w:rsidR="00133F58" w:rsidRPr="00F001C5">
        <w:rPr>
          <w:rFonts w:asciiTheme="minorHAnsi" w:hAnsiTheme="minorHAnsi"/>
          <w:color w:val="000000" w:themeColor="text1"/>
          <w:sz w:val="22"/>
          <w:szCs w:val="22"/>
          <w:lang w:eastAsia="ar-SA"/>
        </w:rPr>
        <w:t xml:space="preserve">w autobusach MIDI i MAXI minimum 2 sztuki: jedna tablica za kabiną kierowcy, druga tablica w połowie długości pojazdu, w okolicy II drzwi (dla tablicy drugiej dopuszcza się zastosowanie monitora dwustronnego zwróconego do przodu oraz do tyłu pojazdu). W autobusie przegubowym minimum 3 sztuki: </w:t>
      </w:r>
      <w:r w:rsidR="007A6D86" w:rsidRPr="00F001C5">
        <w:rPr>
          <w:rFonts w:asciiTheme="minorHAnsi" w:hAnsiTheme="minorHAnsi"/>
          <w:color w:val="000000" w:themeColor="text1"/>
          <w:sz w:val="22"/>
          <w:szCs w:val="22"/>
        </w:rPr>
        <w:t xml:space="preserve">jedna tablica za kabiną prowadzącego pojazd, druga tablica w okolicy II drzwi, </w:t>
      </w:r>
      <w:r w:rsidR="007A6D86" w:rsidRPr="00F001C5">
        <w:rPr>
          <w:rFonts w:asciiTheme="minorHAnsi" w:hAnsiTheme="minorHAnsi"/>
          <w:color w:val="000000" w:themeColor="text1"/>
          <w:sz w:val="22"/>
          <w:szCs w:val="22"/>
          <w:lang w:eastAsia="ar-SA"/>
        </w:rPr>
        <w:t>trzecia tablica w II członie pojazdu w okolicy III drzwi (dla tablicy drugiej i trzeciej dopuszcza się zastosowanie monitora dwustronnego zwróconego do przodu oraz do tyłu pojazdu).</w:t>
      </w:r>
    </w:p>
    <w:p w14:paraId="32F4C4FA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Tablica wewnętrzna boczna (WB):</w:t>
      </w:r>
    </w:p>
    <w:p w14:paraId="73357346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umieszczona w górnej części okien bocznych po prawej stronie pojazdu, w drugim członie autobusu przegubowego dopuszczalne umieszczenie po lewej stronie pojazdu,</w:t>
      </w:r>
    </w:p>
    <w:p w14:paraId="64943711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przystosowana dodatkowo do wyświetlania:</w:t>
      </w:r>
    </w:p>
    <w:p w14:paraId="25118415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zdefiniowanych elementów graficznych dotyczących charakteru linii,</w:t>
      </w:r>
    </w:p>
    <w:p w14:paraId="2C04EB9A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trasy przejazdu – nazwy przystanków, charakter przystanków, ulice i dzielnice oraz strefy taryfowe przyporządkowane poszczególnym przystankom – prezentowanej w zdefiniowanym układzie graficznym,</w:t>
      </w:r>
    </w:p>
    <w:p w14:paraId="53CF41D8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informacji o czasie przejazdu pomiędzy bieżącym przystankiem a każdym kolejnym na trasie.</w:t>
      </w:r>
    </w:p>
    <w:p w14:paraId="511DDF92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rozdzielczość tablicy: minimum 1920 × 502,</w:t>
      </w:r>
    </w:p>
    <w:p w14:paraId="0216D7A8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wymiary tablicy: przekątna minimum 37” i format obrazu w przybliżeniu 17:5,</w:t>
      </w:r>
    </w:p>
    <w:p w14:paraId="415C05EC" w14:textId="7E06928C" w:rsidR="00CC6780" w:rsidRPr="00F001C5" w:rsidRDefault="009A28B2" w:rsidP="74025006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F001C5">
        <w:rPr>
          <w:rFonts w:asciiTheme="minorHAnsi" w:hAnsiTheme="minorHAnsi"/>
          <w:color w:val="000000" w:themeColor="text1"/>
          <w:sz w:val="22"/>
          <w:szCs w:val="22"/>
        </w:rPr>
        <w:t xml:space="preserve">liczba i lokalizacja tablic: </w:t>
      </w:r>
      <w:r w:rsidR="00CC6780" w:rsidRPr="00F001C5">
        <w:rPr>
          <w:rFonts w:asciiTheme="minorHAnsi" w:hAnsiTheme="minorHAnsi"/>
          <w:color w:val="000000" w:themeColor="text1"/>
          <w:sz w:val="22"/>
          <w:szCs w:val="22"/>
          <w:lang w:eastAsia="ar-SA"/>
        </w:rPr>
        <w:t xml:space="preserve">w autobusach MIDI i MAXI jedna sztuka umieszczona przed II drzwiami pojazdu. W autobusie przegubowym dwie sztuki: </w:t>
      </w:r>
      <w:r w:rsidR="00CC6780" w:rsidRPr="00F001C5">
        <w:rPr>
          <w:rFonts w:asciiTheme="minorHAnsi" w:hAnsiTheme="minorHAnsi"/>
          <w:color w:val="000000" w:themeColor="text1"/>
          <w:sz w:val="22"/>
          <w:szCs w:val="22"/>
        </w:rPr>
        <w:t>jedna tablica przed II drzwiami pojazdu, druga tablica przed lub za III drzwiami pojazdu lub po lewej stronie pojazdu w drugim członie.</w:t>
      </w:r>
    </w:p>
    <w:p w14:paraId="025C09EE" w14:textId="77777777" w:rsidR="00CC6780" w:rsidRPr="00F001C5" w:rsidRDefault="00CC6780" w:rsidP="00CC6780">
      <w:p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  <w:highlight w:val="yellow"/>
        </w:rPr>
      </w:pPr>
    </w:p>
    <w:p w14:paraId="1FF595C0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bookmarkStart w:id="83" w:name="_Ref409291852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Tablica numeru służbowego prowadzącego pojazd (WS):</w:t>
      </w:r>
    </w:p>
    <w:p w14:paraId="2B7EB9A0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zintegrowana z Komputerem Pojazdowym i wyświetlająca numer aktualnie zalogowanego prowadzącego, </w:t>
      </w:r>
    </w:p>
    <w:p w14:paraId="37A3F58F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umieszczona z prawej strony podszybia szyby przedniej – zalecane rozwiązanie na odwrocie tablicy do wyświetlania oznaczenia zadania przewozowego (ZZ),</w:t>
      </w:r>
    </w:p>
    <w:p w14:paraId="28103EE6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widoczna dla pasażerów,</w:t>
      </w:r>
    </w:p>
    <w:p w14:paraId="1249D021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o rozmiarze i możliwościach dostosowanych do stosowanego systemu numeracji Operatora.</w:t>
      </w:r>
    </w:p>
    <w:p w14:paraId="34C23BE9" w14:textId="77777777" w:rsidR="00C734C1" w:rsidRPr="00F001C5" w:rsidRDefault="00C734C1" w:rsidP="00B961D5">
      <w:pPr>
        <w:spacing w:before="120" w:after="120"/>
        <w:ind w:left="1843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1A811CC8" w14:textId="77777777" w:rsidR="009A28B2" w:rsidRPr="00F001C5" w:rsidRDefault="009A28B2" w:rsidP="009A28B2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color w:val="000000" w:themeColor="text1"/>
          <w:sz w:val="22"/>
        </w:rPr>
      </w:pPr>
      <w:bookmarkStart w:id="84" w:name="_Toc159487901"/>
      <w:bookmarkEnd w:id="83"/>
      <w:r w:rsidRPr="00F001C5">
        <w:rPr>
          <w:b/>
          <w:i/>
          <w:color w:val="000000" w:themeColor="text1"/>
          <w:sz w:val="22"/>
        </w:rPr>
        <w:t xml:space="preserve">Wymagania </w:t>
      </w:r>
      <w:r w:rsidR="00C734C1" w:rsidRPr="00F001C5">
        <w:rPr>
          <w:b/>
          <w:i/>
          <w:color w:val="000000" w:themeColor="text1"/>
          <w:sz w:val="22"/>
        </w:rPr>
        <w:t>–</w:t>
      </w:r>
      <w:r w:rsidRPr="00F001C5">
        <w:rPr>
          <w:b/>
          <w:i/>
          <w:color w:val="000000" w:themeColor="text1"/>
          <w:sz w:val="22"/>
        </w:rPr>
        <w:t xml:space="preserve"> aplikacja</w:t>
      </w:r>
      <w:bookmarkEnd w:id="84"/>
    </w:p>
    <w:p w14:paraId="6639F4E7" w14:textId="77777777" w:rsidR="00C734C1" w:rsidRPr="00F001C5" w:rsidRDefault="00C734C1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color w:val="000000" w:themeColor="text1"/>
          <w:sz w:val="22"/>
        </w:rPr>
      </w:pPr>
    </w:p>
    <w:p w14:paraId="5875305C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Zarządzanie działaniem Systemu możliwe przy wykorzystaniu oprogramowania, które Operator dostarczy bezpłatnie Zamawiającemu, z licencją na bezterminowe wykorzystanie na co najmniej 30 sztukach dowolnych komputerów oraz instrukcją działania systemu i obsługi oprogramowania.</w:t>
      </w:r>
    </w:p>
    <w:p w14:paraId="22CD2F96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Oprogramowanie zarządzające umożliwia:</w:t>
      </w:r>
    </w:p>
    <w:p w14:paraId="34A75221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zarządzanie informacjami o trasach w Systemie,</w:t>
      </w:r>
    </w:p>
    <w:p w14:paraId="12067E27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bookmarkStart w:id="85" w:name="_Ref411200496"/>
      <w:r w:rsidRPr="00F001C5">
        <w:rPr>
          <w:rFonts w:ascii="Calibri" w:hAnsi="Calibri"/>
          <w:color w:val="000000" w:themeColor="text1"/>
          <w:sz w:val="22"/>
          <w:szCs w:val="22"/>
        </w:rPr>
        <w:t>modyfikacje informacji o trasach w Systemie wraz z atrybutami prezentacji (data, godzina, linia, brygada, trasa, zakres przystanków),</w:t>
      </w:r>
      <w:bookmarkEnd w:id="85"/>
    </w:p>
    <w:p w14:paraId="1E22608F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bookmarkStart w:id="86" w:name="_Ref411594612"/>
      <w:r w:rsidRPr="00F001C5">
        <w:rPr>
          <w:rFonts w:ascii="Calibri" w:hAnsi="Calibri"/>
          <w:color w:val="000000" w:themeColor="text1"/>
          <w:sz w:val="22"/>
          <w:szCs w:val="22"/>
        </w:rPr>
        <w:t>dodawanie komunikatów dodatkowych wraz z nadawaniem atrybutów prezentacji (data, godzina, linia, brygada, trasa, zakres przystanków),</w:t>
      </w:r>
      <w:bookmarkEnd w:id="86"/>
    </w:p>
    <w:p w14:paraId="27DEFEE1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bookmarkStart w:id="87" w:name="_Ref411594617"/>
      <w:r w:rsidRPr="00F001C5">
        <w:rPr>
          <w:rFonts w:ascii="Calibri" w:hAnsi="Calibri"/>
          <w:color w:val="000000" w:themeColor="text1"/>
          <w:sz w:val="22"/>
          <w:szCs w:val="22"/>
        </w:rPr>
        <w:t>tworzenie, edycję i dodawanie dodatkowych elementów graficznych wraz z nadawaniem atrybutów prezentacji (data, godzina, linia, brygada, trasa, zakres przystanków),</w:t>
      </w:r>
      <w:bookmarkEnd w:id="87"/>
    </w:p>
    <w:p w14:paraId="53F3142C" w14:textId="5980A292" w:rsidR="009A28B2" w:rsidRPr="00F001C5" w:rsidRDefault="009A28B2" w:rsidP="009F278F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  <w:highlight w:val="cyan"/>
        </w:rPr>
      </w:pPr>
      <w:bookmarkStart w:id="88" w:name="_Ref411200504"/>
      <w:r w:rsidRPr="00F001C5">
        <w:rPr>
          <w:rFonts w:ascii="Calibri" w:hAnsi="Calibri"/>
          <w:color w:val="000000" w:themeColor="text1"/>
          <w:sz w:val="22"/>
          <w:szCs w:val="22"/>
        </w:rPr>
        <w:t>tworzenie, edycję i publikację komunikatów tekstowych lub graficznych, w tym komunikatów specjalnych, wraz z atrybutami prezentacji (długość sekwencji prezentacji, data, godzina, linia, brygada, trasa, zakres przystanków),</w:t>
      </w:r>
      <w:bookmarkEnd w:id="88"/>
      <w:r w:rsidRPr="00F001C5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2F59C3D6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bookmarkStart w:id="89" w:name="_Ref411200866"/>
      <w:r w:rsidRPr="00F001C5">
        <w:rPr>
          <w:rFonts w:ascii="Calibri" w:hAnsi="Calibri"/>
          <w:color w:val="000000" w:themeColor="text1"/>
          <w:sz w:val="22"/>
          <w:szCs w:val="22"/>
        </w:rPr>
        <w:lastRenderedPageBreak/>
        <w:t>dodawanie komunikatów głosowych</w:t>
      </w:r>
      <w:bookmarkEnd w:id="89"/>
      <w:r w:rsidRPr="00F001C5">
        <w:rPr>
          <w:rFonts w:ascii="Calibri" w:hAnsi="Calibri"/>
          <w:color w:val="000000" w:themeColor="text1"/>
          <w:sz w:val="22"/>
          <w:szCs w:val="22"/>
        </w:rPr>
        <w:t>, z opcją importu gotowych plików dźwiękowych lub nagraniem komunikatów, wraz z atrybutami prezentacji (data, godzina, linia, brygada, trasa, zakres przystanków),</w:t>
      </w:r>
    </w:p>
    <w:p w14:paraId="21BAB924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podgląd (emulację) wszystkich tablic elektronicznych dla informacji o trasach w Systemie wraz z możliwością symulowania przejazdu pojazdu (zmiany kolejnych sekwencji prezentowanych informacji),</w:t>
      </w:r>
    </w:p>
    <w:p w14:paraId="135D7019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wysłanie informacji z punktów 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begin"/>
      </w:r>
      <w:r w:rsidRPr="00F001C5">
        <w:rPr>
          <w:rFonts w:ascii="Calibri" w:hAnsi="Calibri"/>
          <w:color w:val="000000" w:themeColor="text1"/>
          <w:sz w:val="22"/>
          <w:szCs w:val="22"/>
        </w:rPr>
        <w:instrText xml:space="preserve"> REF _Ref411200496 \r \h  \* MERGEFORMAT </w:instrText>
      </w:r>
      <w:r w:rsidRPr="00F001C5">
        <w:rPr>
          <w:rFonts w:ascii="Calibri" w:hAnsi="Calibri"/>
          <w:color w:val="000000" w:themeColor="text1"/>
          <w:sz w:val="22"/>
          <w:szCs w:val="22"/>
        </w:rPr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F001C5">
        <w:rPr>
          <w:rFonts w:ascii="Calibri" w:hAnsi="Calibri"/>
          <w:color w:val="000000" w:themeColor="text1"/>
          <w:sz w:val="22"/>
          <w:szCs w:val="22"/>
        </w:rPr>
        <w:t>4.4.6.2.2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F001C5">
        <w:rPr>
          <w:rFonts w:ascii="Calibri" w:hAnsi="Calibri"/>
          <w:color w:val="000000" w:themeColor="text1"/>
          <w:sz w:val="22"/>
          <w:szCs w:val="22"/>
        </w:rPr>
        <w:t xml:space="preserve"> oraz 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begin"/>
      </w:r>
      <w:r w:rsidRPr="00F001C5">
        <w:rPr>
          <w:rFonts w:ascii="Calibri" w:hAnsi="Calibri"/>
          <w:color w:val="000000" w:themeColor="text1"/>
          <w:sz w:val="22"/>
          <w:szCs w:val="22"/>
        </w:rPr>
        <w:instrText xml:space="preserve"> REF _Ref411200507 \r \h  \* MERGEFORMAT </w:instrText>
      </w:r>
      <w:r w:rsidRPr="00F001C5">
        <w:rPr>
          <w:rFonts w:ascii="Calibri" w:hAnsi="Calibri"/>
          <w:color w:val="000000" w:themeColor="text1"/>
          <w:sz w:val="22"/>
          <w:szCs w:val="22"/>
        </w:rPr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F001C5">
        <w:rPr>
          <w:rFonts w:ascii="Calibri" w:hAnsi="Calibri"/>
          <w:color w:val="000000" w:themeColor="text1"/>
          <w:sz w:val="22"/>
          <w:szCs w:val="22"/>
        </w:rPr>
        <w:t>4.4.6.2.6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F001C5">
        <w:rPr>
          <w:rFonts w:ascii="Calibri" w:hAnsi="Calibri"/>
          <w:color w:val="000000" w:themeColor="text1"/>
          <w:sz w:val="22"/>
          <w:szCs w:val="22"/>
        </w:rPr>
        <w:t xml:space="preserve"> w czasie rzeczywistym do pojazdów, wraz z potwierdzeniem dostarczenia oraz zatwierdzenia aktualizacji informacji.</w:t>
      </w:r>
    </w:p>
    <w:p w14:paraId="02A236A5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wysyłanie informacji i elementów z punktów 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begin"/>
      </w:r>
      <w:r w:rsidRPr="00F001C5">
        <w:rPr>
          <w:rFonts w:ascii="Calibri" w:hAnsi="Calibri"/>
          <w:color w:val="000000" w:themeColor="text1"/>
          <w:sz w:val="22"/>
          <w:szCs w:val="22"/>
        </w:rPr>
        <w:instrText xml:space="preserve"> REF _Ref411594612 \r \h  \* MERGEFORMAT </w:instrText>
      </w:r>
      <w:r w:rsidRPr="00F001C5">
        <w:rPr>
          <w:rFonts w:ascii="Calibri" w:hAnsi="Calibri"/>
          <w:color w:val="000000" w:themeColor="text1"/>
          <w:sz w:val="22"/>
          <w:szCs w:val="22"/>
        </w:rPr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F001C5">
        <w:rPr>
          <w:rFonts w:ascii="Calibri" w:hAnsi="Calibri"/>
          <w:color w:val="000000" w:themeColor="text1"/>
          <w:sz w:val="22"/>
          <w:szCs w:val="22"/>
        </w:rPr>
        <w:t>4.4.6.2.3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F001C5">
        <w:rPr>
          <w:rFonts w:ascii="Calibri" w:hAnsi="Calibri"/>
          <w:color w:val="000000" w:themeColor="text1"/>
          <w:sz w:val="22"/>
          <w:szCs w:val="22"/>
        </w:rPr>
        <w:t xml:space="preserve">, 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begin"/>
      </w:r>
      <w:r w:rsidRPr="00F001C5">
        <w:rPr>
          <w:rFonts w:ascii="Calibri" w:hAnsi="Calibri"/>
          <w:color w:val="000000" w:themeColor="text1"/>
          <w:sz w:val="22"/>
          <w:szCs w:val="22"/>
        </w:rPr>
        <w:instrText xml:space="preserve"> REF _Ref411594617 \r \h  \* MERGEFORMAT </w:instrText>
      </w:r>
      <w:r w:rsidRPr="00F001C5">
        <w:rPr>
          <w:rFonts w:ascii="Calibri" w:hAnsi="Calibri"/>
          <w:color w:val="000000" w:themeColor="text1"/>
          <w:sz w:val="22"/>
          <w:szCs w:val="22"/>
        </w:rPr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F001C5">
        <w:rPr>
          <w:rFonts w:ascii="Calibri" w:hAnsi="Calibri"/>
          <w:color w:val="000000" w:themeColor="text1"/>
          <w:sz w:val="22"/>
          <w:szCs w:val="22"/>
        </w:rPr>
        <w:t>4.4.6.2.4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F001C5">
        <w:rPr>
          <w:rFonts w:ascii="Calibri" w:hAnsi="Calibri"/>
          <w:color w:val="000000" w:themeColor="text1"/>
          <w:sz w:val="22"/>
          <w:szCs w:val="22"/>
        </w:rPr>
        <w:t xml:space="preserve">, 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begin"/>
      </w:r>
      <w:r w:rsidRPr="00F001C5">
        <w:rPr>
          <w:rFonts w:ascii="Calibri" w:hAnsi="Calibri"/>
          <w:color w:val="000000" w:themeColor="text1"/>
          <w:sz w:val="22"/>
          <w:szCs w:val="22"/>
        </w:rPr>
        <w:instrText xml:space="preserve"> REF _Ref411200504 \r \h  \* MERGEFORMAT </w:instrText>
      </w:r>
      <w:r w:rsidRPr="00F001C5">
        <w:rPr>
          <w:rFonts w:ascii="Calibri" w:hAnsi="Calibri"/>
          <w:color w:val="000000" w:themeColor="text1"/>
          <w:sz w:val="22"/>
          <w:szCs w:val="22"/>
        </w:rPr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F001C5">
        <w:rPr>
          <w:rFonts w:ascii="Calibri" w:hAnsi="Calibri"/>
          <w:color w:val="000000" w:themeColor="text1"/>
          <w:sz w:val="22"/>
          <w:szCs w:val="22"/>
        </w:rPr>
        <w:t>4.4.6.2.5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F001C5">
        <w:rPr>
          <w:rFonts w:ascii="Calibri" w:hAnsi="Calibri"/>
          <w:color w:val="000000" w:themeColor="text1"/>
          <w:sz w:val="22"/>
          <w:szCs w:val="22"/>
        </w:rPr>
        <w:t xml:space="preserve"> oraz 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begin"/>
      </w:r>
      <w:r w:rsidRPr="00F001C5">
        <w:rPr>
          <w:rFonts w:ascii="Calibri" w:hAnsi="Calibri"/>
          <w:color w:val="000000" w:themeColor="text1"/>
          <w:sz w:val="22"/>
          <w:szCs w:val="22"/>
        </w:rPr>
        <w:instrText xml:space="preserve"> REF _Ref411200866 \r \h  \* MERGEFORMAT </w:instrText>
      </w:r>
      <w:r w:rsidRPr="00F001C5">
        <w:rPr>
          <w:rFonts w:ascii="Calibri" w:hAnsi="Calibri"/>
          <w:color w:val="000000" w:themeColor="text1"/>
          <w:sz w:val="22"/>
          <w:szCs w:val="22"/>
        </w:rPr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F001C5">
        <w:rPr>
          <w:rFonts w:ascii="Calibri" w:hAnsi="Calibri"/>
          <w:color w:val="000000" w:themeColor="text1"/>
          <w:sz w:val="22"/>
          <w:szCs w:val="22"/>
        </w:rPr>
        <w:t>4.4.6.2.7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F001C5">
        <w:rPr>
          <w:rFonts w:ascii="Calibri" w:hAnsi="Calibri"/>
          <w:color w:val="000000" w:themeColor="text1"/>
          <w:sz w:val="22"/>
          <w:szCs w:val="22"/>
        </w:rPr>
        <w:t xml:space="preserve"> w czasie rzeczywistym do pojazdów, wraz z potwierdzeniem dostarczenia i publikacji informacji.</w:t>
      </w:r>
    </w:p>
    <w:p w14:paraId="2416F6F7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Oprogramowanie zarządzające powinno umożliwiać import komunikatów tekstowych, o których mowa w punkcie 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fldChar w:fldCharType="begin"/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instrText xml:space="preserve"> REF _Ref411200504 \r \h  \* MERGEFORMAT </w:instrTex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fldChar w:fldCharType="separate"/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4.4.6.2.5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fldChar w:fldCharType="end"/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, z innych systemów Zamawiającego, w oparciu o format HTML i uzgodniony interfejs.</w:t>
      </w:r>
    </w:p>
    <w:p w14:paraId="200D1CDA" w14:textId="77777777" w:rsidR="009A28B2" w:rsidRPr="00F001C5" w:rsidRDefault="009A28B2" w:rsidP="009A28B2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color w:val="000000" w:themeColor="text1"/>
          <w:lang w:eastAsia="ar-SA"/>
        </w:rPr>
      </w:pPr>
      <w:bookmarkStart w:id="90" w:name="_Toc159487902"/>
      <w:r w:rsidRPr="00F001C5">
        <w:rPr>
          <w:rFonts w:ascii="Calibri" w:hAnsi="Calibri"/>
          <w:b/>
          <w:bCs/>
          <w:color w:val="000000" w:themeColor="text1"/>
          <w:lang w:eastAsia="ar-SA"/>
        </w:rPr>
        <w:t>SZP – Moduł Systemu Zliczania Pasażerów</w:t>
      </w:r>
      <w:bookmarkEnd w:id="90"/>
    </w:p>
    <w:p w14:paraId="3218ADBD" w14:textId="77777777" w:rsidR="009A28B2" w:rsidRPr="00F001C5" w:rsidRDefault="009A28B2" w:rsidP="009A28B2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color w:val="000000" w:themeColor="text1"/>
          <w:sz w:val="22"/>
        </w:rPr>
      </w:pPr>
      <w:bookmarkStart w:id="91" w:name="_Toc159487903"/>
      <w:r w:rsidRPr="00F001C5">
        <w:rPr>
          <w:b/>
          <w:i/>
          <w:color w:val="000000" w:themeColor="text1"/>
          <w:sz w:val="22"/>
        </w:rPr>
        <w:t>Wymagania ogólne</w:t>
      </w:r>
      <w:bookmarkEnd w:id="91"/>
    </w:p>
    <w:p w14:paraId="77CDFDA1" w14:textId="77777777" w:rsidR="00636710" w:rsidRPr="00F001C5" w:rsidRDefault="00636710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color w:val="000000" w:themeColor="text1"/>
          <w:sz w:val="22"/>
        </w:rPr>
      </w:pPr>
    </w:p>
    <w:p w14:paraId="3487FEC1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Pojazdy wyposażone w urządzenia Systemu Zliczania Pasażerów:</w:t>
      </w:r>
    </w:p>
    <w:p w14:paraId="6044EFED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automatycznie zliczające pasażerów,</w:t>
      </w:r>
    </w:p>
    <w:p w14:paraId="4FB551AE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działające w sposób niewymagający obsługi przez prowadzącego pojazd,</w:t>
      </w:r>
    </w:p>
    <w:p w14:paraId="7A0B6057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działające z wykorzystaniem czujników zliczających,</w:t>
      </w:r>
    </w:p>
    <w:p w14:paraId="217BEB89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posiadające funkcjonalność umożliwiającą rozróżnienie pasażerów wychodzących i wchodzących,</w:t>
      </w:r>
    </w:p>
    <w:p w14:paraId="2A07990C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rejestrujące wszystkie wyjścia i wejścia pasażerów:</w:t>
      </w:r>
    </w:p>
    <w:p w14:paraId="008736A2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przez każde z drzwi pojazdu (z wyłączeniem indywidualnego wejścia do kabiny prowadzącego pojazd), </w:t>
      </w:r>
    </w:p>
    <w:p w14:paraId="5E478D16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w sposób ciągły, </w:t>
      </w:r>
    </w:p>
    <w:p w14:paraId="79FC7396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dla wszystkich zadań przewozowych ujętych w rozkładzie jazdy oraz zadań doraźnych (tj. funkcjonujących bez rozkładu jazdy, np. linie zastępcze)</w:t>
      </w:r>
    </w:p>
    <w:p w14:paraId="64EB2AB1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dla każdego przystanku (z uwzględnieniem sumowania zarejestrowanych operacji w przypadku wielokrotnej obsługi tego samego przystanku),</w:t>
      </w:r>
    </w:p>
    <w:p w14:paraId="2CD1A30A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przez cały czas obsługi przez pojazd zadań przewozowych,</w:t>
      </w:r>
    </w:p>
    <w:p w14:paraId="01688F34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poza wyznaczonymi przystankami na trasie (w przypadku, gdy takie zdarzenie wystąpi, wymiana powinna zostać zaliczona do kolejnego przystanku)</w:t>
      </w:r>
    </w:p>
    <w:p w14:paraId="234A65D4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 przypadku obsługi tras objazdowych lub zadań doraźnych (np. linie zastępcze), wymiana powinna zostać przypisana do koordynat GPS,</w:t>
      </w:r>
    </w:p>
    <w:p w14:paraId="783148BC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przekazujące zebrane dane w trybie online oraz offline, </w:t>
      </w:r>
    </w:p>
    <w:p w14:paraId="15C04E05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działające, tj. rejestrujące wszystkie wyjścia i wejścia pasażerów również podczas postoju pojazdu przy wyłączonym silniku (wyłączonym zapłonie),</w:t>
      </w:r>
    </w:p>
    <w:p w14:paraId="0D7DDF79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posiadające funkcjonalność zapisu przebiegu autobusu, z uwzględnieniem rozkładowej i rzeczywistej godziny odjazdu z przystanku,</w:t>
      </w:r>
    </w:p>
    <w:p w14:paraId="30F2EDA4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posiadające oprogramowanie umożliwiające konfigurację Systemu, diagnostykę poprawności działania z raportowaniem danych o uszkodzeniach, wykorzystanie danych z Systemu na potrzeby innych systemów pokładowych, import danych z innych systemów pokładowych oraz eksport danych z Systemu do Komputera Pojazdowego,</w:t>
      </w:r>
    </w:p>
    <w:p w14:paraId="72936765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bookmarkStart w:id="92" w:name="_Ref96519907"/>
      <w:r w:rsidRPr="00F001C5">
        <w:rPr>
          <w:rFonts w:ascii="Calibri" w:hAnsi="Calibri"/>
          <w:color w:val="000000" w:themeColor="text1"/>
          <w:sz w:val="22"/>
          <w:szCs w:val="22"/>
        </w:rPr>
        <w:t>zbierający dane surowe (liczba pasażerów wchodzących i wychodzących określona wprost na podstawie odczytów z czujników zliczających, bez ingerencji żadnych algorytmów) oraz danych skorygowanych (dane powstałe w wyniku przetworzenia danych surowych, zgodnie z algorytmami podnoszącymi wiarygodność danych ustalonymi z Zamawiającym na etapie wdrożenia Umowy).</w:t>
      </w:r>
      <w:bookmarkEnd w:id="92"/>
    </w:p>
    <w:p w14:paraId="1BF27E16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Interpretacja przez System danych rejestrowanych przez czujniki podczas obsługi przystanków krańcowych:</w:t>
      </w:r>
    </w:p>
    <w:p w14:paraId="40DBD727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lastRenderedPageBreak/>
        <w:t>dla linii posiadających tylko jeden kraniec postojowy (ewentualnie nieposiadających krańca postojowego), gdzie zmiana kursu następuje na przystanku nie będącym krańcem postojowym, zarejestrowane dane dla nowego kursu powinny uwzględniać zarejestrowane dane z kursu poprzedniego,</w:t>
      </w:r>
    </w:p>
    <w:p w14:paraId="4CD9BFBF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dla pozostałych kursów kończących się na krańcu postojowym, wszyscy pasażerowie wysiadający powinni zostać przypisani do kursu, który na tym przystanku się kończy a wszyscy pasażerowie wsiadający przypisani do kursu, który się rozpoczyna.</w:t>
      </w:r>
    </w:p>
    <w:p w14:paraId="589DCE4A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Dopuszczalny błąd Systemu liczony oddzielnie dla wyjść i wejść (dane surowe):</w:t>
      </w:r>
    </w:p>
    <w:p w14:paraId="38FFC6CC" w14:textId="77777777" w:rsidR="009A28B2" w:rsidRPr="00F001C5" w:rsidRDefault="009A28B2" w:rsidP="009A28B2">
      <w:pPr>
        <w:ind w:left="851"/>
        <w:rPr>
          <w:rFonts w:ascii="Arial" w:eastAsiaTheme="minorEastAsia" w:hAnsi="Arial" w:cs="Arial"/>
          <w:color w:val="000000" w:themeColor="text1"/>
        </w:rPr>
      </w:pPr>
      <m:oMathPara>
        <m:oMathParaPr>
          <m:jc m:val="center"/>
        </m:oMathParaPr>
        <m:oMath>
          <m:r>
            <m:rPr>
              <m:nor/>
            </m:rPr>
            <w:rPr>
              <w:color w:val="000000" w:themeColor="text1"/>
            </w:rPr>
            <m:t xml:space="preserve">błąd </m:t>
          </m:r>
          <m:r>
            <m:rPr>
              <m:nor/>
            </m:rPr>
            <w:rPr>
              <w:i/>
              <w:color w:val="000000" w:themeColor="text1"/>
            </w:rPr>
            <m:t>=</m:t>
          </m:r>
          <m:r>
            <m:rPr>
              <m:nor/>
            </m:rPr>
            <w:rPr>
              <w:color w:val="000000" w:themeColor="text1"/>
            </w:rPr>
            <m:t xml:space="preserve"> 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r>
                <m:rPr>
                  <m:nor/>
                </m:rPr>
                <w:rPr>
                  <w:color w:val="000000" w:themeColor="text1"/>
                </w:rPr>
                <m:t>|Wz-Wp|</m:t>
              </m:r>
            </m:num>
            <m:den>
              <m:r>
                <m:rPr>
                  <m:nor/>
                </m:rPr>
                <w:rPr>
                  <w:color w:val="000000" w:themeColor="text1"/>
                </w:rPr>
                <m:t>Wp</m:t>
              </m:r>
            </m:den>
          </m:f>
          <m:r>
            <m:rPr>
              <m:nor/>
            </m:rPr>
            <w:rPr>
              <w:color w:val="000000" w:themeColor="text1"/>
            </w:rPr>
            <m:t>×100% ≤3%</m:t>
          </m:r>
        </m:oMath>
      </m:oMathPara>
    </w:p>
    <w:p w14:paraId="477A58C0" w14:textId="77777777" w:rsidR="009A28B2" w:rsidRPr="00F001C5" w:rsidRDefault="009A28B2" w:rsidP="009A28B2">
      <w:pPr>
        <w:ind w:left="851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gdzie Wz = liczba pasażerów zliczona przez System, Wp = rzeczywista liczba pasażerów, a błąd jest liczony dla próby od 500 do 1000 osób, które weszły i od 500 do 1000 osób, które wyszły przy wykorzystaniu wszystkich drzwi pojazdu. </w:t>
      </w:r>
    </w:p>
    <w:p w14:paraId="3BAB9305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Odczyt i eksport danych (również w sposób automatyczny, na potrzeby systemu hurtowni danych funkcjonującej u Zamawiającego) z Systemu możliwy przy wykorzystaniu bazy danych do której Zamawiający otrzyma bezpłatny dostęp (preferowana baza MS SQL.).</w:t>
      </w:r>
    </w:p>
    <w:p w14:paraId="4033F56B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Baza danych powinna zawierać dane zebrane zarówno w trybie online jak i offline. Dopuszczalna jest oddzielna tabela dla danych raportowanych online.</w:t>
      </w:r>
    </w:p>
    <w:p w14:paraId="245AD21B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Baza danych powinna zawierać co najmniej zakres danych:</w:t>
      </w:r>
    </w:p>
    <w:p w14:paraId="4B3B0D2E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data rzeczywista zatrzymania oraz data rozkładowa rozpoczęcia zadania przewozowego,</w:t>
      </w:r>
    </w:p>
    <w:p w14:paraId="33758078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oznaczenie linii oraz zadania przewozowego pojazdu,</w:t>
      </w:r>
    </w:p>
    <w:p w14:paraId="3DCE3E81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numer taborowy pojazdu,</w:t>
      </w:r>
    </w:p>
    <w:p w14:paraId="2C40BC92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realizowany wariant trasy,</w:t>
      </w:r>
    </w:p>
    <w:p w14:paraId="4A8F017C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numer zespołu i słupka przystankowego oraz jego nazwa,</w:t>
      </w:r>
    </w:p>
    <w:p w14:paraId="6B38C0B8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godzina rozkładowa i rzeczywista odjazdu z przystanku,</w:t>
      </w:r>
    </w:p>
    <w:p w14:paraId="7B464867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rozkładowa godzina rozpoczęcia kursu (odjazdu z pierwszego przystanku),</w:t>
      </w:r>
    </w:p>
    <w:p w14:paraId="52549778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liczby wychodzących z pojazdu pasażerów na każdym przystanku w kursie (sumarycznie dla wszystkich drzwi) – dane surowe zgodnie z zapisami w pkt 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begin"/>
      </w:r>
      <w:r w:rsidRPr="00F001C5">
        <w:rPr>
          <w:rFonts w:ascii="Calibri" w:hAnsi="Calibri"/>
          <w:color w:val="000000" w:themeColor="text1"/>
          <w:sz w:val="22"/>
          <w:szCs w:val="22"/>
        </w:rPr>
        <w:instrText xml:space="preserve"> REF _Ref96519907 \r \h  \* MERGEFORMAT </w:instrText>
      </w:r>
      <w:r w:rsidRPr="00F001C5">
        <w:rPr>
          <w:rFonts w:ascii="Calibri" w:hAnsi="Calibri"/>
          <w:color w:val="000000" w:themeColor="text1"/>
          <w:sz w:val="22"/>
          <w:szCs w:val="22"/>
        </w:rPr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F001C5">
        <w:rPr>
          <w:rFonts w:ascii="Calibri" w:hAnsi="Calibri"/>
          <w:color w:val="000000" w:themeColor="text1"/>
          <w:sz w:val="22"/>
          <w:szCs w:val="22"/>
        </w:rPr>
        <w:t>4.5.1.1.10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F001C5">
        <w:rPr>
          <w:rFonts w:ascii="Calibri" w:hAnsi="Calibri"/>
          <w:color w:val="000000" w:themeColor="text1"/>
          <w:sz w:val="22"/>
          <w:szCs w:val="22"/>
        </w:rPr>
        <w:t>; dla przystanków, na których nie nastąpiło zatrzymanie pojazdu, adnotacja w postaci znaku „-”,</w:t>
      </w:r>
    </w:p>
    <w:p w14:paraId="1243C0C5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liczby wchodzących do pojazdu pasażerów na każdym przystanku w kursie (sumarycznie dla wszystkich drzwi) – dane surowe zgodnie z zapisami w pkt. 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begin"/>
      </w:r>
      <w:r w:rsidRPr="00F001C5">
        <w:rPr>
          <w:rFonts w:ascii="Calibri" w:hAnsi="Calibri"/>
          <w:color w:val="000000" w:themeColor="text1"/>
          <w:sz w:val="22"/>
          <w:szCs w:val="22"/>
        </w:rPr>
        <w:instrText xml:space="preserve"> REF _Ref96519907 \r \h  \* MERGEFORMAT </w:instrText>
      </w:r>
      <w:r w:rsidRPr="00F001C5">
        <w:rPr>
          <w:rFonts w:ascii="Calibri" w:hAnsi="Calibri"/>
          <w:color w:val="000000" w:themeColor="text1"/>
          <w:sz w:val="22"/>
          <w:szCs w:val="22"/>
        </w:rPr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F001C5">
        <w:rPr>
          <w:rFonts w:ascii="Calibri" w:hAnsi="Calibri"/>
          <w:color w:val="000000" w:themeColor="text1"/>
          <w:sz w:val="22"/>
          <w:szCs w:val="22"/>
        </w:rPr>
        <w:t>4.5.1.1.10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F001C5">
        <w:rPr>
          <w:rFonts w:ascii="Calibri" w:hAnsi="Calibri"/>
          <w:color w:val="000000" w:themeColor="text1"/>
          <w:sz w:val="22"/>
          <w:szCs w:val="22"/>
        </w:rPr>
        <w:t>; dla przystanków, na których nie nastąpiło zatrzymanie pojazdu, adnotacja w postaci znaku „-”,</w:t>
      </w:r>
    </w:p>
    <w:p w14:paraId="4C4707CD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liczby pasażerów po odjeździe z przystanku, w oparciu o dane surowe,</w:t>
      </w:r>
    </w:p>
    <w:p w14:paraId="5C033330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liczby wychodzących z pojazdu pasażerów na każdym przystanku w kursie (sumarycznie dla wszystkich drzwi) – dane skorygowane zgodnie z zapisami w pkt. 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begin"/>
      </w:r>
      <w:r w:rsidRPr="00F001C5">
        <w:rPr>
          <w:rFonts w:ascii="Calibri" w:hAnsi="Calibri"/>
          <w:color w:val="000000" w:themeColor="text1"/>
          <w:sz w:val="22"/>
          <w:szCs w:val="22"/>
        </w:rPr>
        <w:instrText xml:space="preserve"> REF _Ref96519907 \r \h  \* MERGEFORMAT </w:instrText>
      </w:r>
      <w:r w:rsidRPr="00F001C5">
        <w:rPr>
          <w:rFonts w:ascii="Calibri" w:hAnsi="Calibri"/>
          <w:color w:val="000000" w:themeColor="text1"/>
          <w:sz w:val="22"/>
          <w:szCs w:val="22"/>
        </w:rPr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F001C5">
        <w:rPr>
          <w:rFonts w:ascii="Calibri" w:hAnsi="Calibri"/>
          <w:color w:val="000000" w:themeColor="text1"/>
          <w:sz w:val="22"/>
          <w:szCs w:val="22"/>
        </w:rPr>
        <w:t>4.5.1.1.10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F001C5">
        <w:rPr>
          <w:rFonts w:ascii="Calibri" w:hAnsi="Calibri"/>
          <w:color w:val="000000" w:themeColor="text1"/>
          <w:sz w:val="22"/>
          <w:szCs w:val="22"/>
        </w:rPr>
        <w:t>, dla przystanków wynikających z rozkładu jazdy, na których nie nastąpiło zatrzymanie pojazdu (np. przystanki „na żądanie”), adnotacja w postaci znaku „-”,</w:t>
      </w:r>
    </w:p>
    <w:p w14:paraId="01CFB1FA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liczby wchodzących do pojazdu pasażerów na każdym przystanku w kursie (sumarycznie dla wszystkich drzwi) – dane skorygowane zgodnie z zapisami w pkt. 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begin"/>
      </w:r>
      <w:r w:rsidRPr="00F001C5">
        <w:rPr>
          <w:rFonts w:ascii="Calibri" w:hAnsi="Calibri"/>
          <w:color w:val="000000" w:themeColor="text1"/>
          <w:sz w:val="22"/>
          <w:szCs w:val="22"/>
        </w:rPr>
        <w:instrText xml:space="preserve"> REF _Ref96519907 \r \h  \* MERGEFORMAT </w:instrText>
      </w:r>
      <w:r w:rsidRPr="00F001C5">
        <w:rPr>
          <w:rFonts w:ascii="Calibri" w:hAnsi="Calibri"/>
          <w:color w:val="000000" w:themeColor="text1"/>
          <w:sz w:val="22"/>
          <w:szCs w:val="22"/>
        </w:rPr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F001C5">
        <w:rPr>
          <w:rFonts w:ascii="Calibri" w:hAnsi="Calibri"/>
          <w:color w:val="000000" w:themeColor="text1"/>
          <w:sz w:val="22"/>
          <w:szCs w:val="22"/>
        </w:rPr>
        <w:t>4.5.1.1.10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F001C5">
        <w:rPr>
          <w:rFonts w:ascii="Calibri" w:hAnsi="Calibri"/>
          <w:color w:val="000000" w:themeColor="text1"/>
          <w:sz w:val="22"/>
          <w:szCs w:val="22"/>
        </w:rPr>
        <w:t>, dla przystanków wynikających z rozkładu jazdy, na których nie nastąpiło zatrzymanie pojazdu (np. przystanki „na żądanie”), adnotacja w postaci znaku „-”,</w:t>
      </w:r>
    </w:p>
    <w:p w14:paraId="17EB68C3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liczby pasażerów po odjeździe z przystanku, w oparciu o dane skorygowane,</w:t>
      </w:r>
    </w:p>
    <w:p w14:paraId="3D1EC960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bilansu całkowitego dla każdego kursu,</w:t>
      </w:r>
    </w:p>
    <w:p w14:paraId="61202BC2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koordynaty GPS miejsc dokonania wymian pasażerskich,</w:t>
      </w:r>
    </w:p>
    <w:p w14:paraId="2A3BA10C" w14:textId="77777777" w:rsidR="009A28B2" w:rsidRPr="00F001C5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automatycznie generowany znacznik czasowy umieszczenia lub edycji danych w bazie (timestamp).</w:t>
      </w:r>
    </w:p>
    <w:p w14:paraId="4C9E0E98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Format danych zostanie ustalony z Zamawiającym na etapie wdrożenia Umowy. Za zgodą Zamawiającego możliwe jest dopuszczenie innego zakresu danych niż wskazany (w szczególności dla danych przekazywanych w trybie online lub linii uruchamianych doraźnie (np. linie zastępcze)).</w:t>
      </w:r>
    </w:p>
    <w:p w14:paraId="66A2B0C3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bookmarkStart w:id="93" w:name="_Toc137209938"/>
      <w:bookmarkStart w:id="94" w:name="_Toc137210831"/>
      <w:bookmarkStart w:id="95" w:name="_Toc137211710"/>
      <w:bookmarkStart w:id="96" w:name="_Toc137212518"/>
      <w:bookmarkStart w:id="97" w:name="_Toc137213290"/>
      <w:bookmarkStart w:id="98" w:name="_Toc137214059"/>
      <w:bookmarkStart w:id="99" w:name="_Toc137214805"/>
      <w:bookmarkStart w:id="100" w:name="_Toc137215519"/>
      <w:bookmarkStart w:id="101" w:name="_Toc137216094"/>
      <w:bookmarkStart w:id="102" w:name="_Toc137209939"/>
      <w:bookmarkStart w:id="103" w:name="_Toc137210832"/>
      <w:bookmarkStart w:id="104" w:name="_Toc137211711"/>
      <w:bookmarkStart w:id="105" w:name="_Toc137212519"/>
      <w:bookmarkStart w:id="106" w:name="_Toc137213291"/>
      <w:bookmarkStart w:id="107" w:name="_Toc137214060"/>
      <w:bookmarkStart w:id="108" w:name="_Toc137214806"/>
      <w:bookmarkStart w:id="109" w:name="_Toc137215520"/>
      <w:bookmarkStart w:id="110" w:name="_Toc137216095"/>
      <w:bookmarkStart w:id="111" w:name="_Toc137209940"/>
      <w:bookmarkStart w:id="112" w:name="_Toc137210833"/>
      <w:bookmarkStart w:id="113" w:name="_Toc137211712"/>
      <w:bookmarkStart w:id="114" w:name="_Toc137212520"/>
      <w:bookmarkStart w:id="115" w:name="_Toc137213292"/>
      <w:bookmarkStart w:id="116" w:name="_Toc137214061"/>
      <w:bookmarkStart w:id="117" w:name="_Toc137214807"/>
      <w:bookmarkStart w:id="118" w:name="_Toc137215521"/>
      <w:bookmarkStart w:id="119" w:name="_Toc137216096"/>
      <w:bookmarkStart w:id="120" w:name="_Toc137209941"/>
      <w:bookmarkStart w:id="121" w:name="_Toc137210834"/>
      <w:bookmarkStart w:id="122" w:name="_Toc137211713"/>
      <w:bookmarkStart w:id="123" w:name="_Toc137212521"/>
      <w:bookmarkStart w:id="124" w:name="_Toc137213293"/>
      <w:bookmarkStart w:id="125" w:name="_Toc137214062"/>
      <w:bookmarkStart w:id="126" w:name="_Toc137214808"/>
      <w:bookmarkStart w:id="127" w:name="_Toc137215522"/>
      <w:bookmarkStart w:id="128" w:name="_Toc137216097"/>
      <w:bookmarkStart w:id="129" w:name="_Toc137209942"/>
      <w:bookmarkStart w:id="130" w:name="_Toc137210835"/>
      <w:bookmarkStart w:id="131" w:name="_Toc137211714"/>
      <w:bookmarkStart w:id="132" w:name="_Toc137212522"/>
      <w:bookmarkStart w:id="133" w:name="_Toc137213294"/>
      <w:bookmarkStart w:id="134" w:name="_Toc137214063"/>
      <w:bookmarkStart w:id="135" w:name="_Toc137214809"/>
      <w:bookmarkStart w:id="136" w:name="_Toc137215523"/>
      <w:bookmarkStart w:id="137" w:name="_Toc137216098"/>
      <w:bookmarkStart w:id="138" w:name="_Toc137209943"/>
      <w:bookmarkStart w:id="139" w:name="_Toc137210836"/>
      <w:bookmarkStart w:id="140" w:name="_Toc137211715"/>
      <w:bookmarkStart w:id="141" w:name="_Toc137212523"/>
      <w:bookmarkStart w:id="142" w:name="_Toc137213295"/>
      <w:bookmarkStart w:id="143" w:name="_Toc137214064"/>
      <w:bookmarkStart w:id="144" w:name="_Toc137214810"/>
      <w:bookmarkStart w:id="145" w:name="_Toc137215524"/>
      <w:bookmarkStart w:id="146" w:name="_Toc137216099"/>
      <w:bookmarkStart w:id="147" w:name="_Toc137209944"/>
      <w:bookmarkStart w:id="148" w:name="_Toc137210837"/>
      <w:bookmarkStart w:id="149" w:name="_Toc137211716"/>
      <w:bookmarkStart w:id="150" w:name="_Toc137212524"/>
      <w:bookmarkStart w:id="151" w:name="_Toc137213296"/>
      <w:bookmarkStart w:id="152" w:name="_Toc137214065"/>
      <w:bookmarkStart w:id="153" w:name="_Toc137214811"/>
      <w:bookmarkStart w:id="154" w:name="_Toc137215525"/>
      <w:bookmarkStart w:id="155" w:name="_Toc137216100"/>
      <w:bookmarkStart w:id="156" w:name="_Toc137209945"/>
      <w:bookmarkStart w:id="157" w:name="_Toc137210838"/>
      <w:bookmarkStart w:id="158" w:name="_Toc137211717"/>
      <w:bookmarkStart w:id="159" w:name="_Toc137212525"/>
      <w:bookmarkStart w:id="160" w:name="_Toc137213297"/>
      <w:bookmarkStart w:id="161" w:name="_Toc137214066"/>
      <w:bookmarkStart w:id="162" w:name="_Toc137214812"/>
      <w:bookmarkStart w:id="163" w:name="_Toc137215526"/>
      <w:bookmarkStart w:id="164" w:name="_Toc137216101"/>
      <w:bookmarkStart w:id="165" w:name="_Toc137209946"/>
      <w:bookmarkStart w:id="166" w:name="_Toc137210839"/>
      <w:bookmarkStart w:id="167" w:name="_Toc137211718"/>
      <w:bookmarkStart w:id="168" w:name="_Toc137212526"/>
      <w:bookmarkStart w:id="169" w:name="_Toc137213298"/>
      <w:bookmarkStart w:id="170" w:name="_Toc137214067"/>
      <w:bookmarkStart w:id="171" w:name="_Toc137214813"/>
      <w:bookmarkStart w:id="172" w:name="_Toc137215527"/>
      <w:bookmarkStart w:id="173" w:name="_Toc137216102"/>
      <w:bookmarkStart w:id="174" w:name="_Toc137209947"/>
      <w:bookmarkStart w:id="175" w:name="_Toc137210840"/>
      <w:bookmarkStart w:id="176" w:name="_Toc137211719"/>
      <w:bookmarkStart w:id="177" w:name="_Toc137212527"/>
      <w:bookmarkStart w:id="178" w:name="_Toc137213299"/>
      <w:bookmarkStart w:id="179" w:name="_Toc137214068"/>
      <w:bookmarkStart w:id="180" w:name="_Toc137214814"/>
      <w:bookmarkStart w:id="181" w:name="_Toc137215528"/>
      <w:bookmarkStart w:id="182" w:name="_Toc137216103"/>
      <w:bookmarkStart w:id="183" w:name="_Toc137209948"/>
      <w:bookmarkStart w:id="184" w:name="_Toc137210841"/>
      <w:bookmarkStart w:id="185" w:name="_Toc137211720"/>
      <w:bookmarkStart w:id="186" w:name="_Toc137212528"/>
      <w:bookmarkStart w:id="187" w:name="_Toc137213300"/>
      <w:bookmarkStart w:id="188" w:name="_Toc137214069"/>
      <w:bookmarkStart w:id="189" w:name="_Toc137214815"/>
      <w:bookmarkStart w:id="190" w:name="_Toc137215529"/>
      <w:bookmarkStart w:id="191" w:name="_Toc137216104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lastRenderedPageBreak/>
        <w:t>System posiada możliwość automatycznego korygowania niewielkich różnic między liczbą pasażerów wysiadających i wsiadających, wynikających z różnego poziomu dokładności pomiędzy liczeniem pasażerów wysiadających i wsiadających, celem wskazywania właściwych informacji o liczbie pasażerów znajdujących się w pojeździe.</w:t>
      </w:r>
    </w:p>
    <w:p w14:paraId="0A6416FD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System zliczania pasażerów powinien posiadać diagnostykę w zakresie poprawności działania z raportowaniem o uszkodzeniach w dedykowanym topiku diagnostycznym na MQTT.</w:t>
      </w:r>
    </w:p>
    <w:p w14:paraId="3CD29BD6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Protokół komunikacyjne sensorów zliczania pasażerów z komputerem pokładowym powinien być dostarczony nieodpłatnie przez dostawcę systemu wraz z dokumentacją techniczną.</w:t>
      </w:r>
    </w:p>
    <w:p w14:paraId="76B135DC" w14:textId="77777777" w:rsidR="00636710" w:rsidRPr="00F001C5" w:rsidRDefault="00636710" w:rsidP="00B961D5">
      <w:pPr>
        <w:spacing w:before="120" w:after="120"/>
        <w:ind w:left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p w14:paraId="076C1FF4" w14:textId="77777777" w:rsidR="009A28B2" w:rsidRPr="00F001C5" w:rsidRDefault="009A28B2" w:rsidP="009A28B2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color w:val="000000" w:themeColor="text1"/>
          <w:sz w:val="22"/>
        </w:rPr>
      </w:pPr>
      <w:bookmarkStart w:id="192" w:name="_Toc159487904"/>
      <w:r w:rsidRPr="00F001C5">
        <w:rPr>
          <w:b/>
          <w:i/>
          <w:color w:val="000000" w:themeColor="text1"/>
          <w:sz w:val="22"/>
        </w:rPr>
        <w:t>Wymagania – Jednostka centralna</w:t>
      </w:r>
      <w:bookmarkEnd w:id="192"/>
    </w:p>
    <w:p w14:paraId="5A127DD3" w14:textId="77777777" w:rsidR="00636710" w:rsidRPr="00F001C5" w:rsidRDefault="00636710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color w:val="000000" w:themeColor="text1"/>
          <w:sz w:val="22"/>
        </w:rPr>
      </w:pPr>
    </w:p>
    <w:p w14:paraId="1271EB9C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Zadaniem autonomicznej jednostki centralnej jest sterowanie wszystkimi urządzeniami Systemu Zliczania Pasażerów zamontowanymi w pojeździe i kontrolowanie ich poprawnej pracy, jak również raportowanie stwierdzonych niesprawności elementów Systemu.</w:t>
      </w:r>
    </w:p>
    <w:p w14:paraId="37687EFD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Jednostka centralna montowana w pojazdach musi spełniać wymagania prawa polskiego i Unii Europejskiej dla urządzeń elektronicznych montowanych w pojazdach samochodowych, najpóźniej w dniu przekazania autobusu do odbioru posiadać i przedstawić Świadectwo Homologacyjne właściwej instytucji na zgodność Regulaminem nr 10 EKG ONZ.</w:t>
      </w:r>
    </w:p>
    <w:p w14:paraId="3EDC760B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Jednostka centralna powinna posiadać wbudowany akumulator typu litowo-jonowego, akumulator ma zapewniać poprawną pracę Systemu Zliczania Pasażerów w pojazdach przez okres co najmniej 30 minut od zaniku zasilania.</w:t>
      </w:r>
    </w:p>
    <w:p w14:paraId="2AA95E70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Jednostka centralna powinna mieć kompaktową, zwartą konstrukcję pozwalającą na montaż w każdym typie pojazdu wskazanego w dokumencie wykaz pojazdów.</w:t>
      </w:r>
    </w:p>
    <w:p w14:paraId="3E98AB61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Jednostka centralna musi posiadać pamięć wewnętrzną Flash przeznaczoną na system operacyjny oraz pobrane dane, pojemność pamięci powinna być dobrana odpowiednio tak aby móc buforować surowe dane z bramek przez okres co najmniej 14 dni.</w:t>
      </w:r>
    </w:p>
    <w:p w14:paraId="01F38707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Jednostka centralna musi współpracować ze źródłami danych: z szyną CAN pojazdu (tylko do odczyt danych), z minimum czterema sygnałami analogowymi z pojazdu-drzwi do aktywacji bramek, z rozkładami jazdy, z danymi obsady – tak aby możliwe było pobieranie danych niezbędnych do prawidłowego funkcjonowania Systemu (sygnał otwarcia drzwi, realizowane zadanie przewozowe oraz inne potrzebne do prawidłowego działania systemu).</w:t>
      </w:r>
    </w:p>
    <w:p w14:paraId="768FC266" w14:textId="77777777" w:rsidR="00857530" w:rsidRPr="00F001C5" w:rsidRDefault="00857530" w:rsidP="00B961D5">
      <w:pPr>
        <w:spacing w:before="120" w:after="120"/>
        <w:ind w:left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p w14:paraId="0421BF5E" w14:textId="77777777" w:rsidR="009A28B2" w:rsidRPr="00F001C5" w:rsidRDefault="009A28B2" w:rsidP="009A28B2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color w:val="000000" w:themeColor="text1"/>
          <w:sz w:val="22"/>
        </w:rPr>
      </w:pPr>
      <w:bookmarkStart w:id="193" w:name="_Toc159487905"/>
      <w:r w:rsidRPr="00F001C5">
        <w:rPr>
          <w:b/>
          <w:i/>
          <w:color w:val="000000" w:themeColor="text1"/>
          <w:sz w:val="22"/>
        </w:rPr>
        <w:t>Wymagania – bramki zliczające</w:t>
      </w:r>
      <w:bookmarkEnd w:id="193"/>
    </w:p>
    <w:p w14:paraId="1DB72A61" w14:textId="77777777" w:rsidR="00857530" w:rsidRPr="00F001C5" w:rsidRDefault="00857530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color w:val="000000" w:themeColor="text1"/>
          <w:sz w:val="22"/>
        </w:rPr>
      </w:pPr>
    </w:p>
    <w:p w14:paraId="16E18BAE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Umiejscowione przy wszystkich drzwiach pasażerskich.</w:t>
      </w:r>
    </w:p>
    <w:p w14:paraId="65B84DC7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Skalibrowane dla każdych drzwi indywidualnie.</w:t>
      </w:r>
    </w:p>
    <w:p w14:paraId="6A8CB4A4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Wykonane w standardzie IP65.</w:t>
      </w:r>
    </w:p>
    <w:p w14:paraId="32FAE041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Funkcjonujące prawidłowo bez wymogu dodatkowego oświetlenia oraz niezależnie od pory roku i pory dnia.</w:t>
      </w:r>
    </w:p>
    <w:p w14:paraId="5D79EDEF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Prawidłowo interpretujące wejście lub wyjście z pojazdu w czasie przebywania pasażera w zasięgu pracy czujnika.</w:t>
      </w:r>
    </w:p>
    <w:p w14:paraId="29A9DF3D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Funkcjonujące prawidłowo niezależnie od koloru ubrania liczonych osób.</w:t>
      </w:r>
    </w:p>
    <w:p w14:paraId="74E5F2D6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Posiadające interfejsy komunikacyjne z zasilaniem Ethernet PoE.</w:t>
      </w:r>
    </w:p>
    <w:p w14:paraId="34A1E71E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Posiadające przewód ethernetowy zakończony po obu stronach złączem M12.</w:t>
      </w:r>
    </w:p>
    <w:p w14:paraId="422C289D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Prawidłowo rozróżniające pasażerów na podstawie zadanego limitu wysokości (np. wzrost powyżej 1 m) z możliwością modyfikacji tego limitu w trybie serwisowym.</w:t>
      </w:r>
    </w:p>
    <w:p w14:paraId="331EEA26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Prawidłowo rozróżniać obiekty (np. wózek dziecięcy, bagaż), które można definiować w trybie serwisowym.</w:t>
      </w:r>
    </w:p>
    <w:p w14:paraId="440988D9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Czujniki skonfigurowane wg. zaleceń zamawiającego nie wymagają ponownej kalibracji.</w:t>
      </w:r>
    </w:p>
    <w:p w14:paraId="3CD3CCE4" w14:textId="77777777" w:rsidR="008E58F8" w:rsidRPr="00F001C5" w:rsidRDefault="008E58F8" w:rsidP="00B961D5">
      <w:pPr>
        <w:spacing w:before="120" w:after="120"/>
        <w:ind w:left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p w14:paraId="24681B6D" w14:textId="77777777" w:rsidR="009A28B2" w:rsidRPr="00F001C5" w:rsidRDefault="009A28B2" w:rsidP="009A28B2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color w:val="000000" w:themeColor="text1"/>
          <w:sz w:val="22"/>
        </w:rPr>
      </w:pPr>
      <w:bookmarkStart w:id="194" w:name="_Toc159487906"/>
      <w:r w:rsidRPr="00F001C5">
        <w:rPr>
          <w:b/>
          <w:i/>
          <w:color w:val="000000" w:themeColor="text1"/>
          <w:sz w:val="22"/>
        </w:rPr>
        <w:t>Wymagania – aplikacja</w:t>
      </w:r>
      <w:bookmarkEnd w:id="194"/>
    </w:p>
    <w:p w14:paraId="48F0DAD8" w14:textId="77777777" w:rsidR="008E58F8" w:rsidRPr="00F001C5" w:rsidRDefault="008E58F8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color w:val="000000" w:themeColor="text1"/>
          <w:sz w:val="22"/>
        </w:rPr>
      </w:pPr>
    </w:p>
    <w:p w14:paraId="5B087DCA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Dostarczone oprogramowanie analizujące dane musi umożliwiać określenie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:</w:t>
      </w:r>
    </w:p>
    <w:p w14:paraId="6FCE88BE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lastRenderedPageBreak/>
        <w:t xml:space="preserve">liczby wychodzących z pojazdu pasażerów na każdym przystanku w kursie (oddzielnie dla każdych drzwi), </w:t>
      </w:r>
    </w:p>
    <w:p w14:paraId="6160E379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liczby wchodzących do pojazdu pasażerów na każdym przystanku w kursie (oddzielnie dla każdych drzwi),</w:t>
      </w:r>
    </w:p>
    <w:p w14:paraId="5D037BF0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bilansu zapełnienia pojazdu na każdym odcinku w kursie (pomiędzy przystankami), </w:t>
      </w:r>
    </w:p>
    <w:p w14:paraId="69B67E00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bilansu całkowitego dla każdego kursu, </w:t>
      </w:r>
    </w:p>
    <w:p w14:paraId="190CC1B6" w14:textId="77777777" w:rsidR="009A28B2" w:rsidRPr="00F001C5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bilansu całkowitego dla wszystkich pojazdów na danej linii w określonym przedziale czasowym (w raportach nie dopuszcza się ujemnych wartości zapełnienia).</w:t>
      </w:r>
    </w:p>
    <w:p w14:paraId="19701253" w14:textId="77777777" w:rsidR="009A28B2" w:rsidRPr="00F001C5" w:rsidRDefault="009A28B2" w:rsidP="009A28B2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color w:val="000000" w:themeColor="text1"/>
        </w:rPr>
      </w:pPr>
      <w:bookmarkStart w:id="195" w:name="_Toc159487907"/>
      <w:r w:rsidRPr="00F001C5">
        <w:rPr>
          <w:rFonts w:ascii="Calibri" w:hAnsi="Calibri"/>
          <w:b/>
          <w:bCs/>
          <w:color w:val="000000" w:themeColor="text1"/>
          <w:lang w:eastAsia="ar-SA"/>
        </w:rPr>
        <w:t>ESA, Panel Kierowcy – Moduł Sterowania Komputerem Pokładowym</w:t>
      </w:r>
      <w:bookmarkEnd w:id="195"/>
    </w:p>
    <w:p w14:paraId="7B7BBE42" w14:textId="77777777" w:rsidR="009A28B2" w:rsidRPr="00F001C5" w:rsidRDefault="009A28B2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Moduł ten jest panelem służącym pracownikowi Zamawiającego do sterowania Komputerem Pojazdowym, w tym do ustawiania odpowiednich informacji potrzebnych do realizacji zadania przewozowego. </w:t>
      </w:r>
    </w:p>
    <w:p w14:paraId="553EEE73" w14:textId="5FF536B2" w:rsidR="009A28B2" w:rsidRPr="00F001C5" w:rsidRDefault="4C448372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Moduł zawiera</w:t>
      </w:r>
      <w:r w:rsidR="009A28B2" w:rsidRPr="00F001C5">
        <w:rPr>
          <w:rFonts w:ascii="Calibri" w:hAnsi="Calibri"/>
          <w:color w:val="000000" w:themeColor="text1"/>
          <w:sz w:val="22"/>
          <w:szCs w:val="22"/>
        </w:rPr>
        <w:t xml:space="preserve"> autoryzację opartą na karcie Mifare</w:t>
      </w:r>
      <w:r w:rsidR="00DC2B0B" w:rsidRPr="00F001C5">
        <w:rPr>
          <w:rFonts w:ascii="Calibri" w:hAnsi="Calibri"/>
          <w:color w:val="000000" w:themeColor="text1"/>
          <w:sz w:val="22"/>
          <w:szCs w:val="22"/>
        </w:rPr>
        <w:t xml:space="preserve"> poprzez zbliżenie karty do czytnika</w:t>
      </w:r>
      <w:r w:rsidR="00AA6FE7" w:rsidRPr="00F001C5">
        <w:rPr>
          <w:rFonts w:ascii="Calibri" w:hAnsi="Calibri"/>
          <w:color w:val="000000" w:themeColor="text1"/>
          <w:sz w:val="22"/>
          <w:szCs w:val="22"/>
        </w:rPr>
        <w:t xml:space="preserve"> lub </w:t>
      </w:r>
      <w:r w:rsidR="003B290B" w:rsidRPr="00F001C5">
        <w:rPr>
          <w:rFonts w:ascii="Calibri" w:hAnsi="Calibri"/>
          <w:color w:val="000000" w:themeColor="text1"/>
          <w:sz w:val="22"/>
          <w:szCs w:val="22"/>
        </w:rPr>
        <w:t xml:space="preserve">wpisanie numeru karty </w:t>
      </w:r>
      <w:r w:rsidR="006C6151" w:rsidRPr="00F001C5">
        <w:rPr>
          <w:rFonts w:ascii="Calibri" w:hAnsi="Calibri"/>
          <w:color w:val="000000" w:themeColor="text1"/>
          <w:sz w:val="22"/>
          <w:szCs w:val="22"/>
        </w:rPr>
        <w:t xml:space="preserve">w formacie dziesiętnym </w:t>
      </w:r>
      <w:r w:rsidR="003B290B" w:rsidRPr="00F001C5">
        <w:rPr>
          <w:rFonts w:ascii="Calibri" w:hAnsi="Calibri"/>
          <w:color w:val="000000" w:themeColor="text1"/>
          <w:sz w:val="22"/>
          <w:szCs w:val="22"/>
        </w:rPr>
        <w:t>z klawiatury</w:t>
      </w:r>
      <w:r w:rsidR="00A44364" w:rsidRPr="00F001C5">
        <w:rPr>
          <w:rFonts w:ascii="Calibri" w:hAnsi="Calibri"/>
          <w:color w:val="000000" w:themeColor="text1"/>
          <w:sz w:val="22"/>
          <w:szCs w:val="22"/>
        </w:rPr>
        <w:t xml:space="preserve"> modułu</w:t>
      </w:r>
      <w:r w:rsidR="009A28B2" w:rsidRPr="00F001C5">
        <w:rPr>
          <w:rFonts w:ascii="Calibri" w:hAnsi="Calibri"/>
          <w:color w:val="000000" w:themeColor="text1"/>
          <w:sz w:val="22"/>
          <w:szCs w:val="22"/>
        </w:rPr>
        <w:t>.</w:t>
      </w:r>
    </w:p>
    <w:p w14:paraId="14418BF3" w14:textId="2285AE76" w:rsidR="009A28B2" w:rsidRPr="00F001C5" w:rsidRDefault="009A28B2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 dostępie do ESA obowiązują trzy role z odpowiednimi uprawnieniami: Kierowca, Serwisant, Administrator. Szczegółowy zakres uprawnień dla wymienionych ról zostanie przedstawiony w trybie roboczym.</w:t>
      </w:r>
    </w:p>
    <w:p w14:paraId="235005A0" w14:textId="37BA2018" w:rsidR="0A1513B3" w:rsidRPr="00F001C5" w:rsidRDefault="0A1513B3" w:rsidP="004B23DA">
      <w:p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631DF4C2" w14:textId="77777777" w:rsidR="009A28B2" w:rsidRPr="00F001C5" w:rsidRDefault="009A28B2" w:rsidP="009A28B2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color w:val="000000" w:themeColor="text1"/>
          <w:sz w:val="22"/>
        </w:rPr>
      </w:pPr>
      <w:bookmarkStart w:id="196" w:name="_Toc159487908"/>
      <w:r w:rsidRPr="00F001C5">
        <w:rPr>
          <w:b/>
          <w:i/>
          <w:color w:val="000000" w:themeColor="text1"/>
          <w:sz w:val="22"/>
        </w:rPr>
        <w:t>Wymagania ogólne</w:t>
      </w:r>
      <w:bookmarkEnd w:id="196"/>
    </w:p>
    <w:p w14:paraId="0F439A0F" w14:textId="77777777" w:rsidR="0087258F" w:rsidRPr="00F001C5" w:rsidRDefault="0087258F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color w:val="000000" w:themeColor="text1"/>
          <w:sz w:val="22"/>
        </w:rPr>
      </w:pPr>
    </w:p>
    <w:p w14:paraId="2F79F449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Instrukcja obsługi ESA może być uwzględniona w Instrukcji obsługi autobusu przeznaczonej dla kierowcy lub może być dostarczona jako osobny załącznik do tej Instrukcji, w liczbie sztuk takiej jak ww. Instrukcja.</w:t>
      </w:r>
    </w:p>
    <w:p w14:paraId="749D6F41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Wykonawca musi zapewnić wsparcie techniczne dla dostarczonego oprogramowania, w tym aktualizację do wymogów ZTM, w okresie nie krótszym niż 5 lat od daty podpisania umowy.</w:t>
      </w:r>
    </w:p>
    <w:p w14:paraId="56C20F8A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Dopuszcza się podpisanie osobnej umowy zawartej pomiędzy stronami i ustalającej zakres prac oraz warunki ich realizacji; w zakres prac i wsparcia technicznego określonego w osobnej umowie nie może wchodzić realizacja wymagań opisanych w SIWZ i objętych zobowiązaniem wynikającym z udzielonej gwarancji.</w:t>
      </w:r>
    </w:p>
    <w:p w14:paraId="6DDB15F2" w14:textId="77777777" w:rsidR="009A28B2" w:rsidRPr="00F001C5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Sterownik posiadający automatyczną regulację jasności w zależności od natężenia oświetlenia, w tym możliwość pracy w trybie nocnym.</w:t>
      </w:r>
    </w:p>
    <w:p w14:paraId="08E5C593" w14:textId="77777777" w:rsidR="000311CB" w:rsidRPr="00F001C5" w:rsidRDefault="009A28B2" w:rsidP="000311CB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Sterownik posiadający  interfejs  obsługiwany dotykowo zoptymalizowany pod kątem ergonomii (czynności obsługowe ograniczone do niezbędnego minimum) według wytycznych Zamawiającego.</w:t>
      </w:r>
    </w:p>
    <w:p w14:paraId="71D9582A" w14:textId="77777777" w:rsidR="000311CB" w:rsidRPr="00F001C5" w:rsidRDefault="009A28B2" w:rsidP="000311CB">
      <w:pPr>
        <w:pStyle w:val="Akapitzlist"/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b/>
          <w:i/>
          <w:color w:val="000000" w:themeColor="text1"/>
          <w:sz w:val="22"/>
        </w:rPr>
        <w:t>Wymagania techniczne</w:t>
      </w:r>
    </w:p>
    <w:p w14:paraId="3A183334" w14:textId="77777777" w:rsidR="0087258F" w:rsidRPr="00F001C5" w:rsidRDefault="0087258F" w:rsidP="00B961D5">
      <w:pPr>
        <w:pStyle w:val="Akapitzlist"/>
        <w:spacing w:before="120" w:after="120"/>
        <w:ind w:left="709"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4D7113C1" w14:textId="77777777" w:rsidR="009A28B2" w:rsidRPr="00F001C5" w:rsidRDefault="000311CB" w:rsidP="000311CB">
      <w:pPr>
        <w:pStyle w:val="Akapitzlist"/>
        <w:numPr>
          <w:ilvl w:val="3"/>
          <w:numId w:val="8"/>
        </w:numPr>
        <w:spacing w:before="120" w:after="12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9A28B2" w:rsidRPr="00F001C5">
        <w:rPr>
          <w:rFonts w:ascii="Calibri" w:hAnsi="Calibri"/>
          <w:color w:val="000000" w:themeColor="text1"/>
          <w:sz w:val="22"/>
          <w:szCs w:val="22"/>
        </w:rPr>
        <w:t>Minimalne wymagania:</w:t>
      </w:r>
    </w:p>
    <w:p w14:paraId="060F9FFE" w14:textId="77777777" w:rsidR="009A28B2" w:rsidRPr="00F001C5" w:rsidRDefault="009A28B2" w:rsidP="000311CB">
      <w:pPr>
        <w:numPr>
          <w:ilvl w:val="4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wyświetlacz kolorowy min 10",</w:t>
      </w:r>
    </w:p>
    <w:p w14:paraId="207994B0" w14:textId="77777777" w:rsidR="00B402E9" w:rsidRPr="00F001C5" w:rsidRDefault="00B402E9" w:rsidP="00B402E9">
      <w:pPr>
        <w:numPr>
          <w:ilvl w:val="4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ekran dotykowy zabezpieczony szybą hartowaną o grubości min. 3 mm,</w:t>
      </w:r>
    </w:p>
    <w:p w14:paraId="7349ED5D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wbudowany zbliżeniowy czytnik kart musi obsługiwać standard mifare </w:t>
      </w:r>
    </w:p>
    <w:p w14:paraId="76240949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wbudowany port USB 3.0 umożliwiający eksport danych z systemu SMW,</w:t>
      </w:r>
    </w:p>
    <w:p w14:paraId="5F852323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wbudowany port USB 3.0 i port LAN powinny znajdować się w górnej krawędzi obudowy zapewniając łatwy dostęp,</w:t>
      </w:r>
    </w:p>
    <w:p w14:paraId="11A1EC08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wbudowany port USB 3.0 i port LAN powinny posiadać proste zabezpieczenie mechaniczne możliwe do usunięcia bez konieczności użycia narzędzi,</w:t>
      </w:r>
    </w:p>
    <w:p w14:paraId="0BE89B1E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wbudowany port LAN umożliwiający obsługę SMW, w tym podgląd i eksport nagrań, aktywny przez cały okres pracy SMW,</w:t>
      </w:r>
    </w:p>
    <w:p w14:paraId="759387D1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wbudowany, w miejscu widocznym dla kierowcy, panel kontrolny SMW o funkcjonalności opisanej w pkt. </w:t>
      </w:r>
      <w:r w:rsidR="00581F32" w:rsidRPr="00F001C5">
        <w:rPr>
          <w:rFonts w:ascii="Calibri" w:hAnsi="Calibri"/>
          <w:color w:val="000000" w:themeColor="text1"/>
          <w:sz w:val="22"/>
          <w:szCs w:val="22"/>
        </w:rPr>
        <w:t>4.10.</w:t>
      </w:r>
      <w:r w:rsidRPr="00F001C5">
        <w:rPr>
          <w:rFonts w:ascii="Calibri" w:hAnsi="Calibri"/>
          <w:color w:val="000000" w:themeColor="text1"/>
          <w:sz w:val="22"/>
          <w:szCs w:val="22"/>
        </w:rPr>
        <w:t>, aktywny przez cały okres pracy SMW,</w:t>
      </w:r>
    </w:p>
    <w:p w14:paraId="37CE466D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wbudowany fizyczny przycisk z funkcją włączenia i wyłączenia łączności WLAN SMW:</w:t>
      </w:r>
    </w:p>
    <w:p w14:paraId="7F7093D8" w14:textId="77777777" w:rsidR="009A28B2" w:rsidRPr="00F001C5" w:rsidRDefault="009A28B2" w:rsidP="009A28B2">
      <w:pPr>
        <w:numPr>
          <w:ilvl w:val="4"/>
          <w:numId w:val="13"/>
        </w:numPr>
        <w:spacing w:before="120" w:after="120"/>
        <w:ind w:left="2127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lastRenderedPageBreak/>
        <w:t>przycisk musi sygnalizować status aktywności sieci: nie świeci – WLAN wyłączony, świeci – WLAN włączony,</w:t>
      </w:r>
    </w:p>
    <w:p w14:paraId="1CE4B3EA" w14:textId="77777777" w:rsidR="009A28B2" w:rsidRPr="00F001C5" w:rsidRDefault="009A28B2" w:rsidP="009A28B2">
      <w:pPr>
        <w:numPr>
          <w:ilvl w:val="4"/>
          <w:numId w:val="13"/>
        </w:numPr>
        <w:spacing w:before="120" w:after="120"/>
        <w:ind w:left="2127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przycisk musi być aktywny przez cały okres pracy SMW,</w:t>
      </w:r>
    </w:p>
    <w:p w14:paraId="0CD6E7F6" w14:textId="77777777" w:rsidR="009A28B2" w:rsidRPr="00F001C5" w:rsidRDefault="009A28B2" w:rsidP="009A28B2">
      <w:pPr>
        <w:numPr>
          <w:ilvl w:val="4"/>
          <w:numId w:val="13"/>
        </w:numPr>
        <w:spacing w:before="120" w:after="120"/>
        <w:ind w:left="2127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sieć WLAN musi zostać wyłączona automatycznie, wraz ze zmianą sygnalizacji statusu, po 5 minutach od utraty połączenia z ostatnim korzystającym z niej urządzeniem,</w:t>
      </w:r>
    </w:p>
    <w:p w14:paraId="2B8D7494" w14:textId="742BAB1A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przyciski i kontrolki muszą być umieszczone ergonomicznie na czołowej ścianie ESA, w promieniu zasięgu ramion kierowcy siedzącego za kierownicą,</w:t>
      </w:r>
    </w:p>
    <w:p w14:paraId="6CBE0BAF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przyciski fizyczne wbudowane są w obudowę tego panelu,</w:t>
      </w:r>
    </w:p>
    <w:p w14:paraId="51D32213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wskazania stanu przycisków muszą być widoczne przez kierowcę siedzącego za kierownicą przy oświetleniu dziennym i nie mogą „rozpraszać uwagi” w nocy, </w:t>
      </w:r>
    </w:p>
    <w:p w14:paraId="2BCF0327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ESA steruje także tablicami kierunkowymi zamontowany w kabinie kierowcy, w miejscu zapewniającym łatwy dostęp i obsługę,</w:t>
      </w:r>
    </w:p>
    <w:p w14:paraId="3FB8B740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na płycie czołowej wymagana jest sygnalizacja załączenia zasilania sterownika, wyłączana w ciągu jednej minuty po uruchomieniu systemu,</w:t>
      </w:r>
    </w:p>
    <w:p w14:paraId="2C5AE20D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ESA jest wyposażony w sterownik umożliwiający zdalne zaprogramowanie przez dostępne moduły łączności w KP (np. TD lub ŁB) poprzez wgranie odpowiednich plików informacji o wszystkich obsługiwanych liniach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komunikacyjnych, tj. informacji o trasach, przystankach, odległościach między przystankami, rozkładach jazdy oraz plików zapowiedzi głosowych i </w:t>
      </w:r>
      <w:r w:rsidRPr="00F001C5">
        <w:rPr>
          <w:rFonts w:ascii="Calibri" w:hAnsi="Calibri"/>
          <w:color w:val="000000" w:themeColor="text1"/>
          <w:sz w:val="22"/>
          <w:szCs w:val="22"/>
        </w:rPr>
        <w:t xml:space="preserve">zawartości prezentowanych na tablicach wewnętrznych, </w:t>
      </w:r>
    </w:p>
    <w:p w14:paraId="359ED15C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wymagana jak największa automatyzacja pracy systemu, np. przy zmianie obsługiwanej linii,</w:t>
      </w:r>
    </w:p>
    <w:p w14:paraId="2D68D4E1" w14:textId="6B7478A1" w:rsidR="009A28B2" w:rsidRPr="00F001C5" w:rsidRDefault="009A28B2" w:rsidP="004F03DA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możliwość przechowywania w pamięci wszystkich wymienionych składników, w tym kilku możliwych następnych planowanych zmian wszystkich wymienionych składników (pełna zmiana lub tylko aktualizacja – do wyboru), z automatycznym przełączaniem na aktualne dane zgodnie z datą ważności załadowanych danych (dla linii nocnych kalendarz dla danego dnia powinien obejmować godziny od 12:00 tego dnia do godziny 11:59 dnia następnego)</w:t>
      </w:r>
      <w:r w:rsidR="005377FD" w:rsidRPr="00F001C5">
        <w:rPr>
          <w:rFonts w:ascii="Calibri" w:hAnsi="Calibri"/>
          <w:color w:val="000000" w:themeColor="text1"/>
          <w:sz w:val="22"/>
          <w:szCs w:val="22"/>
        </w:rPr>
        <w:t>.</w:t>
      </w:r>
    </w:p>
    <w:p w14:paraId="3CA26FC1" w14:textId="77777777" w:rsidR="009A28B2" w:rsidRPr="00F001C5" w:rsidRDefault="009A28B2" w:rsidP="009A28B2">
      <w:pPr>
        <w:ind w:left="360"/>
        <w:jc w:val="both"/>
        <w:rPr>
          <w:rFonts w:ascii="Calibri" w:hAnsi="Calibri"/>
          <w:color w:val="000000" w:themeColor="text1"/>
          <w:sz w:val="22"/>
          <w:szCs w:val="22"/>
          <w:lang w:eastAsia="en-US"/>
        </w:rPr>
      </w:pPr>
    </w:p>
    <w:p w14:paraId="2FEDD22C" w14:textId="77777777" w:rsidR="00720FD9" w:rsidRPr="00F001C5" w:rsidRDefault="00720FD9" w:rsidP="007337FA">
      <w:p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51A4A472" w14:textId="77777777" w:rsidR="009A28B2" w:rsidRPr="00F001C5" w:rsidRDefault="009A28B2" w:rsidP="00210EDD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color w:val="000000" w:themeColor="text1"/>
          <w:sz w:val="22"/>
        </w:rPr>
      </w:pPr>
      <w:bookmarkStart w:id="197" w:name="_Toc445275768"/>
      <w:bookmarkStart w:id="198" w:name="_Toc445275915"/>
      <w:bookmarkStart w:id="199" w:name="_Toc445276095"/>
      <w:bookmarkStart w:id="200" w:name="_Toc445276233"/>
      <w:bookmarkStart w:id="201" w:name="_Toc445357457"/>
      <w:bookmarkStart w:id="202" w:name="_Toc159487909"/>
      <w:bookmarkEnd w:id="197"/>
      <w:bookmarkEnd w:id="198"/>
      <w:bookmarkEnd w:id="199"/>
      <w:bookmarkEnd w:id="200"/>
      <w:bookmarkEnd w:id="201"/>
      <w:r w:rsidRPr="00F001C5">
        <w:rPr>
          <w:b/>
          <w:i/>
          <w:color w:val="000000" w:themeColor="text1"/>
          <w:sz w:val="22"/>
        </w:rPr>
        <w:t>Wymagania funkcjonalne</w:t>
      </w:r>
      <w:bookmarkEnd w:id="202"/>
    </w:p>
    <w:p w14:paraId="344587AD" w14:textId="77777777" w:rsidR="00720FD9" w:rsidRPr="00F001C5" w:rsidRDefault="00720FD9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color w:val="000000" w:themeColor="text1"/>
          <w:sz w:val="22"/>
        </w:rPr>
      </w:pPr>
    </w:p>
    <w:p w14:paraId="6A72BEA7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SIL – Informacja pasażerska:</w:t>
      </w:r>
    </w:p>
    <w:p w14:paraId="4F08FF75" w14:textId="029A9E58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rejestruje ostatnie zaprogramowane ustawienia dotyczące obsługiwanej linii, rodzaju rozkładu jazdy, brygady itd.; w przypadku restartu urządzenia, tj.</w:t>
      </w:r>
      <w:r w:rsidR="250938F5" w:rsidRPr="00F001C5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F001C5">
        <w:rPr>
          <w:rFonts w:ascii="Calibri" w:hAnsi="Calibri"/>
          <w:color w:val="000000" w:themeColor="text1"/>
          <w:sz w:val="22"/>
          <w:szCs w:val="22"/>
        </w:rPr>
        <w:t>jeżeli ponowne uruchomienie systemu nastąpiło w ciągu pięciu minut, interfejs KP proponuje przywrócenie ostatnio zaprogramowanej trasy lub umożliwia zmianę ustawień (jeżeli zachodzi taka konieczność),</w:t>
      </w:r>
    </w:p>
    <w:p w14:paraId="273D0FD6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steruje automatycznie wyświetlaniem treści na tablicach Systemu Informacji Linowej oraz emisją informacji głosowych,</w:t>
      </w:r>
    </w:p>
    <w:p w14:paraId="6C954088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zapewnia automatyzację pracy Systemu Informacji Linowej – zmianę informacji na wyświetlaczach (kierunku, trasy, ew. oznaczenia linii przy zmianie linii w ramach obsługi zadania przewozowego itd.) po zakończeniu realizacji półkursu, </w:t>
      </w:r>
    </w:p>
    <w:p w14:paraId="34D99FA9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posiada funkcję automatycznej korekty informacji o realizacji trasy (prezentacji informacji o bieżącym i następnym przystanku na trasie) w oparciu o sygnał zamknięcia/otwarcia drzwi, pozycję pojazdu z Systemu Lokalizacji Pojazdu i współrzędne GPS przystanków oraz pokonaną przez pojazd odległość,</w:t>
      </w:r>
    </w:p>
    <w:p w14:paraId="1BCEF2C9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umożliwia odebranie aktualizacji informacji o trasie w czasie rzeczywistym oraz informujący prowadzącego pojazd sygnałem dźwiękowym o odebraniu aktualizacji z opcją zatwierdzenia odbioru aktualizacji przez kierowcę,</w:t>
      </w:r>
    </w:p>
    <w:p w14:paraId="6D44BB12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umożliwia odebranie komunikatów tekstowych w czasie rzeczywistym z innych systemów wskazanych przez Zamawiającego, w oparciu o uzgodniony format i interfejs oraz informujący kierowcę pojazd sygnałem dźwiękowym o odebraniu komunikatu z opcją zatwierdzenia odbioru komunikatu przez prowadzącego,</w:t>
      </w:r>
    </w:p>
    <w:p w14:paraId="00C98845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na żądanie kierowcy wyświetla podpowiedzi nawigacyjne o przebiegu trasy zadania przewozowego (graficznie i głosowo) w formie symboli graficznych lub fragmentów mapy, </w:t>
      </w:r>
    </w:p>
    <w:p w14:paraId="4E7D73BE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lastRenderedPageBreak/>
        <w:t xml:space="preserve">na żądanie kierowcy odtwarza komunikaty głosowe dotyczące manewrów zmiany kierunku ruchu i zatrzymania na przystanku, </w:t>
      </w:r>
    </w:p>
    <w:p w14:paraId="3DCE0E1A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kierowca powinien mieć możliwość wyboru rodzaju podpowiedzi poprzez włączanie lub wyłączanie każdego rodzaju,</w:t>
      </w:r>
    </w:p>
    <w:p w14:paraId="24FFC4BA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na ekranie sterownika wyświetlana jest informacja o temperaturze w przedziale pasażerskim, miejsce i wielkość czcionki zostanie ustalona w trybie roboczym,</w:t>
      </w:r>
    </w:p>
    <w:p w14:paraId="032ADFC7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na ekranie sterownika wyświetlany jest w trybie ciągłym numer taborowy pojazdu (wpisany do urządzenia),</w:t>
      </w:r>
    </w:p>
    <w:p w14:paraId="1ED77E5B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na ekranie sterownika będzie wyświetlony tekst komunikatu tekstowego przysłanego przez CNR za pomocą </w:t>
      </w:r>
      <w:r w:rsidR="00F84ADC" w:rsidRPr="00F001C5">
        <w:rPr>
          <w:rFonts w:ascii="Calibri" w:hAnsi="Calibri"/>
          <w:color w:val="000000" w:themeColor="text1"/>
          <w:sz w:val="22"/>
          <w:szCs w:val="22"/>
        </w:rPr>
        <w:t>SZRA</w:t>
      </w:r>
      <w:r w:rsidRPr="00F001C5">
        <w:rPr>
          <w:rFonts w:ascii="Calibri" w:hAnsi="Calibri"/>
          <w:color w:val="000000" w:themeColor="text1"/>
          <w:sz w:val="22"/>
          <w:szCs w:val="22"/>
        </w:rPr>
        <w:t>; wyświetlany tekst podlega zasadom i wyglądowi określonymi przez załącznik „Standard GUI dla Panelu Kierowcy”,</w:t>
      </w:r>
    </w:p>
    <w:p w14:paraId="4C173137" w14:textId="77777777" w:rsidR="009A28B2" w:rsidRPr="00F001C5" w:rsidRDefault="009A28B2" w:rsidP="009A28B2">
      <w:pPr>
        <w:spacing w:before="120" w:after="120"/>
        <w:ind w:left="223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30C7F8C0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bookmarkStart w:id="203" w:name="_Toc445275771"/>
      <w:bookmarkStart w:id="204" w:name="_Toc445275918"/>
      <w:bookmarkStart w:id="205" w:name="_Toc445276098"/>
      <w:bookmarkStart w:id="206" w:name="_Toc445276236"/>
      <w:bookmarkStart w:id="207" w:name="_Toc445357460"/>
      <w:bookmarkEnd w:id="203"/>
      <w:bookmarkEnd w:id="204"/>
      <w:bookmarkEnd w:id="205"/>
      <w:bookmarkEnd w:id="206"/>
      <w:bookmarkEnd w:id="207"/>
      <w:r w:rsidRPr="00F001C5">
        <w:rPr>
          <w:rFonts w:ascii="Calibri" w:hAnsi="Calibri"/>
          <w:color w:val="000000" w:themeColor="text1"/>
          <w:sz w:val="22"/>
          <w:szCs w:val="22"/>
        </w:rPr>
        <w:t>SIL - Sterowanie tablicami:</w:t>
      </w:r>
    </w:p>
    <w:p w14:paraId="029EBB90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sterownik musi dawać możliwość wprowadzenia do pamięci i odtworzenia dowolnej treści w formacie MP3, do pojazdu lub grupy pojazdów oraz definiowania playlisty; priorytet wygłaszania ma informacja pasażerska; na czas wygłaszania informacji pasażerskiej w wygłaszaniu innych treści następuje automatyczna pauza,</w:t>
      </w:r>
    </w:p>
    <w:p w14:paraId="1E8E46AD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aktualizacja plików zapowiedzi głosowych musi odbywać się zdalnie, dostępne moduły łączności w KP (np. TD lub ŁB); wykonawca musi dostarczyć licencje na oprogramowanie umożliwiające ww. aktualizację,</w:t>
      </w:r>
    </w:p>
    <w:p w14:paraId="533A19A4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aktualizacja dodatkowych elementów graficznych musi odbywać się zdalnie, dostępne moduły łączności w KP (np. TD lub ŁB); wykonawca musi dostarczyć licencje na oprogramowanie umożliwiające ww. aktualizację,</w:t>
      </w:r>
    </w:p>
    <w:p w14:paraId="76F67B4C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musi posiadać oprogramowanie umożliwiające: korzystanie z systemu tablic elektronicznych, korzystanie z danych zarejestrowanych przez sterownik, korzystanie z danych zarejestrowanych przez urządzenie automatycznego zliczania pasażerów oraz umożliwiające radiową transmisję danych do serwera,</w:t>
      </w:r>
    </w:p>
    <w:p w14:paraId="68E500D4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sterownik umożliwiający zalogowanie się w Systemie prowadzącego pojazd oraz przelogowanie (zmianę prowadzących) bez przerywania ustawionego zadania przewozowego i bez możliwości cofnięcia procesu przelogowania po jego zainicjowaniu,</w:t>
      </w:r>
    </w:p>
    <w:p w14:paraId="345DA659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umożliwiający ustawienie zadania przewozowego przez wybór zaprogramowanej linii (z listy i przez wpisanie w polu tekstowym) i wybór odpowiedniej dla danej linii brygady (z listy i przez wpisanie w polu tekstowym) lub poprzez wprowadzenie niezaprogramowanych oznaczeń linii i brygady,</w:t>
      </w:r>
    </w:p>
    <w:p w14:paraId="07C37C4D" w14:textId="0A5DABA9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sterownik umożliwiający wprowadzenie w każdym momencie przez prowadzącego pojazd wyświetlania dowolnego oznaczenia linii (także nie zaprogramowanego z zastrzeżeniem blokady możliwości wprowadzania oznaczeń do czterech znaków, z tym</w:t>
      </w:r>
      <w:r w:rsidR="0BD13F18" w:rsidRPr="00F001C5">
        <w:rPr>
          <w:rFonts w:ascii="Calibri" w:hAnsi="Calibri"/>
          <w:color w:val="000000" w:themeColor="text1"/>
          <w:sz w:val="22"/>
          <w:szCs w:val="22"/>
        </w:rPr>
        <w:t>,</w:t>
      </w:r>
      <w:r w:rsidRPr="00F001C5">
        <w:rPr>
          <w:rFonts w:ascii="Calibri" w:hAnsi="Calibri"/>
          <w:color w:val="000000" w:themeColor="text1"/>
          <w:sz w:val="22"/>
          <w:szCs w:val="22"/>
        </w:rPr>
        <w:t xml:space="preserve"> że nie więcej jak dwóch liter), w tym także wprowadzenie (zmianę) oznaczenia brygady, w celu obsługi linii rezerwowych, zastępczych lub specjalnych oraz korektę wyświetlanych treści,</w:t>
      </w:r>
    </w:p>
    <w:p w14:paraId="0FF6D1FB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sterownik umożliwiający odebranie oraz prezentację (odtworzenie) skierowanych do przestrzeni pasażerskiej, komunikatów tekstowych oraz głosowych w czasie rzeczywistym:</w:t>
      </w:r>
    </w:p>
    <w:p w14:paraId="0AE23E7D" w14:textId="77777777" w:rsidR="009A28B2" w:rsidRPr="00F001C5" w:rsidRDefault="009A28B2" w:rsidP="009A28B2">
      <w:pPr>
        <w:numPr>
          <w:ilvl w:val="4"/>
          <w:numId w:val="14"/>
        </w:numPr>
        <w:spacing w:before="120" w:after="120"/>
        <w:ind w:left="2127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 oparciu o pobieraną w trybie opisanym w Załączniku nr 1.3, listę komunikatów do wyświetlenia/odtworzenia w pojeździe,</w:t>
      </w:r>
    </w:p>
    <w:p w14:paraId="2483ECA5" w14:textId="77777777" w:rsidR="009A28B2" w:rsidRPr="00F001C5" w:rsidRDefault="009A28B2" w:rsidP="009A28B2">
      <w:pPr>
        <w:numPr>
          <w:ilvl w:val="4"/>
          <w:numId w:val="14"/>
        </w:numPr>
        <w:spacing w:before="120" w:after="120"/>
        <w:ind w:left="2127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umożliwiający wyświetlenie komunikatów na wyświetlaczu bocznym wewnętrznym SIL – w polu informacji; dla wielu komunikatów jednocześnie – wyświetlanie cykliczne,</w:t>
      </w:r>
    </w:p>
    <w:p w14:paraId="741A485C" w14:textId="77777777" w:rsidR="009A28B2" w:rsidRPr="00F001C5" w:rsidRDefault="009A28B2" w:rsidP="009A28B2">
      <w:pPr>
        <w:numPr>
          <w:ilvl w:val="4"/>
          <w:numId w:val="14"/>
        </w:numPr>
        <w:spacing w:before="120" w:after="120"/>
        <w:ind w:left="2127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umożliwiający odtwarzanie komunikatów głosowych w przestrzeni pasażerskiej,</w:t>
      </w:r>
    </w:p>
    <w:p w14:paraId="2F56EA22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sterownik umożliwiający wyświetlenie na mapie, przebiegu aktualnego kursu:</w:t>
      </w:r>
    </w:p>
    <w:p w14:paraId="3460E5CE" w14:textId="77777777" w:rsidR="00A10090" w:rsidRPr="00F001C5" w:rsidRDefault="00A10090" w:rsidP="00001791">
      <w:pPr>
        <w:pStyle w:val="Bezodstpw"/>
        <w:ind w:left="1843"/>
        <w:rPr>
          <w:color w:val="000000" w:themeColor="text1"/>
        </w:rPr>
      </w:pPr>
      <w:r w:rsidRPr="00F001C5">
        <w:rPr>
          <w:color w:val="000000" w:themeColor="text1"/>
        </w:rPr>
        <w:t>•</w:t>
      </w:r>
      <w:r w:rsidRPr="00F001C5">
        <w:rPr>
          <w:color w:val="000000" w:themeColor="text1"/>
        </w:rPr>
        <w:tab/>
        <w:t>z zaznaczeniem aktualnej lokalizacji autobusu oraz punktów obrazujących przystanki na trasie, wraz z godziną odjazdu (przyjazdu) na przystanek,</w:t>
      </w:r>
    </w:p>
    <w:p w14:paraId="045CE64F" w14:textId="77777777" w:rsidR="00A10090" w:rsidRPr="00F001C5" w:rsidRDefault="00A10090" w:rsidP="00001791">
      <w:pPr>
        <w:pStyle w:val="Bezodstpw"/>
        <w:ind w:left="1843"/>
        <w:rPr>
          <w:color w:val="000000" w:themeColor="text1"/>
        </w:rPr>
      </w:pPr>
      <w:r w:rsidRPr="00F001C5">
        <w:rPr>
          <w:color w:val="000000" w:themeColor="text1"/>
        </w:rPr>
        <w:t>•</w:t>
      </w:r>
      <w:r w:rsidRPr="00F001C5">
        <w:rPr>
          <w:color w:val="000000" w:themeColor="text1"/>
        </w:rPr>
        <w:tab/>
        <w:t xml:space="preserve">wyświetla podpowiedzi nawigacyjne o przebiegu trasy zadania przewozowego (graficznie i głosowo) w formie symboli graficznych lub fragmentów mapy, </w:t>
      </w:r>
    </w:p>
    <w:p w14:paraId="7AFC0956" w14:textId="77777777" w:rsidR="00A10090" w:rsidRPr="00F001C5" w:rsidRDefault="00A10090" w:rsidP="00001791">
      <w:pPr>
        <w:pStyle w:val="Bezodstpw"/>
        <w:ind w:left="1843"/>
        <w:rPr>
          <w:color w:val="000000" w:themeColor="text1"/>
        </w:rPr>
      </w:pPr>
      <w:r w:rsidRPr="00F001C5">
        <w:rPr>
          <w:color w:val="000000" w:themeColor="text1"/>
        </w:rPr>
        <w:t>•</w:t>
      </w:r>
      <w:r w:rsidRPr="00F001C5">
        <w:rPr>
          <w:color w:val="000000" w:themeColor="text1"/>
        </w:rPr>
        <w:tab/>
        <w:t>na żądanie kierowcy odtwarza komunikaty głosowe dotyczące manewrów zmiany kierunku ruchu i zatrzymania na przystanku,</w:t>
      </w:r>
    </w:p>
    <w:p w14:paraId="31FF21A1" w14:textId="77777777" w:rsidR="00A10090" w:rsidRPr="00F001C5" w:rsidRDefault="00A10090" w:rsidP="00001791">
      <w:pPr>
        <w:pStyle w:val="Bezodstpw"/>
        <w:ind w:left="1843"/>
        <w:rPr>
          <w:color w:val="000000" w:themeColor="text1"/>
        </w:rPr>
      </w:pPr>
      <w:r w:rsidRPr="00F001C5">
        <w:rPr>
          <w:color w:val="000000" w:themeColor="text1"/>
        </w:rPr>
        <w:lastRenderedPageBreak/>
        <w:t>•</w:t>
      </w:r>
      <w:r w:rsidRPr="00F001C5">
        <w:rPr>
          <w:color w:val="000000" w:themeColor="text1"/>
        </w:rPr>
        <w:tab/>
        <w:t>kierowca powinien mieć możliwość wyboru rodzaju podpowiedzi poprzez włączanie lub wyłączanie każdego rodzaju,”.</w:t>
      </w:r>
    </w:p>
    <w:p w14:paraId="23B9DADB" w14:textId="77777777" w:rsidR="00A10090" w:rsidRPr="00F001C5" w:rsidRDefault="00A10090" w:rsidP="00210EDD">
      <w:pPr>
        <w:spacing w:before="120" w:after="120"/>
        <w:ind w:left="1843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2C0DD455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sterownik z możliwością wyłączenia funkcji nawigacji przez administratora systemu.</w:t>
      </w:r>
    </w:p>
    <w:p w14:paraId="29979360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System nagłaśniający:</w:t>
      </w:r>
    </w:p>
    <w:p w14:paraId="36FDA331" w14:textId="0FD971A9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jeden z modułów KP, wyposażony w Ethernetowy cyfrowy wzmacniacz audio, mikrofon dla kierowcy, gniazdo dla mikrofonu </w:t>
      </w:r>
      <w:r w:rsidRPr="00F001C5">
        <w:rPr>
          <w:rFonts w:asciiTheme="minorHAnsi" w:hAnsiTheme="minorHAnsi" w:cstheme="minorHAnsi"/>
          <w:color w:val="000000" w:themeColor="text1"/>
          <w:sz w:val="22"/>
          <w:szCs w:val="22"/>
        </w:rPr>
        <w:t>dodatkowego</w:t>
      </w:r>
      <w:r w:rsidR="00407E3C" w:rsidRPr="00F001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D53C9" w:rsidRPr="00F001C5">
        <w:rPr>
          <w:rFonts w:asciiTheme="minorHAnsi" w:hAnsiTheme="minorHAnsi" w:cstheme="minorHAnsi"/>
          <w:color w:val="000000" w:themeColor="text1"/>
          <w:sz w:val="22"/>
          <w:szCs w:val="20"/>
        </w:rPr>
        <w:t>typu DIN 4 pin/216°</w:t>
      </w:r>
      <w:r w:rsidR="008D53C9" w:rsidRPr="00F001C5">
        <w:rPr>
          <w:rFonts w:ascii="Cambria" w:hAnsi="Cambria"/>
          <w:color w:val="000000" w:themeColor="text1"/>
          <w:szCs w:val="20"/>
        </w:rPr>
        <w:t xml:space="preserve"> </w:t>
      </w:r>
      <w:r w:rsidR="00407E3C" w:rsidRPr="00F001C5">
        <w:rPr>
          <w:rFonts w:ascii="Calibri" w:hAnsi="Calibri"/>
          <w:color w:val="000000" w:themeColor="text1"/>
          <w:sz w:val="22"/>
          <w:szCs w:val="22"/>
        </w:rPr>
        <w:t xml:space="preserve">z </w:t>
      </w:r>
      <w:r w:rsidR="000E2B51" w:rsidRPr="00F001C5">
        <w:rPr>
          <w:rFonts w:ascii="Calibri" w:hAnsi="Calibri"/>
          <w:color w:val="000000" w:themeColor="text1"/>
          <w:sz w:val="22"/>
          <w:szCs w:val="22"/>
        </w:rPr>
        <w:t>bezpośrednim</w:t>
      </w:r>
      <w:r w:rsidR="00407E3C" w:rsidRPr="00F001C5">
        <w:rPr>
          <w:rFonts w:ascii="Calibri" w:hAnsi="Calibri"/>
          <w:color w:val="000000" w:themeColor="text1"/>
          <w:sz w:val="22"/>
          <w:szCs w:val="22"/>
        </w:rPr>
        <w:t xml:space="preserve"> dostępem</w:t>
      </w:r>
      <w:r w:rsidR="007D30DC" w:rsidRPr="00F001C5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552405" w:rsidRPr="00F001C5">
        <w:rPr>
          <w:rFonts w:ascii="Calibri" w:hAnsi="Calibri"/>
          <w:color w:val="000000" w:themeColor="text1"/>
          <w:sz w:val="22"/>
          <w:szCs w:val="22"/>
        </w:rPr>
        <w:t>usytuowane</w:t>
      </w:r>
      <w:r w:rsidR="00D83EB4" w:rsidRPr="00F001C5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0E2B51" w:rsidRPr="00F001C5">
        <w:rPr>
          <w:rFonts w:ascii="Calibri" w:hAnsi="Calibri"/>
          <w:color w:val="000000" w:themeColor="text1"/>
          <w:sz w:val="22"/>
          <w:szCs w:val="22"/>
        </w:rPr>
        <w:t xml:space="preserve">na górze </w:t>
      </w:r>
      <w:r w:rsidR="00D83EB4" w:rsidRPr="00F001C5">
        <w:rPr>
          <w:rFonts w:ascii="Calibri" w:hAnsi="Calibri"/>
          <w:color w:val="000000" w:themeColor="text1"/>
          <w:sz w:val="22"/>
          <w:szCs w:val="22"/>
        </w:rPr>
        <w:t>za pierwszymi drzwiami</w:t>
      </w:r>
      <w:r w:rsidRPr="00F001C5">
        <w:rPr>
          <w:rFonts w:ascii="Calibri" w:hAnsi="Calibri"/>
          <w:color w:val="000000" w:themeColor="text1"/>
          <w:sz w:val="22"/>
          <w:szCs w:val="22"/>
        </w:rPr>
        <w:t>, głośniki wewnątrz autobusu oraz głośnik zewnętrzny,</w:t>
      </w:r>
    </w:p>
    <w:p w14:paraId="3B6A560F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mikrofony nie działają w pozycji stacyjki „0”,</w:t>
      </w:r>
    </w:p>
    <w:p w14:paraId="79744D52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zastosowany</w:t>
      </w:r>
      <w:r w:rsidRPr="00F001C5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Ethernetowy cyfrowy wzmacniacz audio musi spełniać ogólne warunki dot. firmware'u.</w:t>
      </w:r>
    </w:p>
    <w:p w14:paraId="7DC734C0" w14:textId="77777777" w:rsidR="009A28B2" w:rsidRPr="00F001C5" w:rsidRDefault="00F84ADC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TD </w:t>
      </w:r>
    </w:p>
    <w:p w14:paraId="5E3FB497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W ramach obsługi funkcjonalności </w:t>
      </w:r>
      <w:r w:rsidR="00F84ADC" w:rsidRPr="00F001C5">
        <w:rPr>
          <w:rFonts w:ascii="Calibri" w:hAnsi="Calibri"/>
          <w:color w:val="000000" w:themeColor="text1"/>
          <w:sz w:val="22"/>
          <w:szCs w:val="22"/>
        </w:rPr>
        <w:t>TD</w:t>
      </w:r>
      <w:r w:rsidRPr="00F001C5">
        <w:rPr>
          <w:rFonts w:ascii="Calibri" w:hAnsi="Calibri"/>
          <w:color w:val="000000" w:themeColor="text1"/>
          <w:sz w:val="22"/>
          <w:szCs w:val="22"/>
        </w:rPr>
        <w:t xml:space="preserve"> moduł ESA realizuje:</w:t>
      </w:r>
    </w:p>
    <w:p w14:paraId="4CFFF506" w14:textId="77777777" w:rsidR="009A28B2" w:rsidRPr="00F001C5" w:rsidRDefault="009A28B2" w:rsidP="009A28B2">
      <w:pPr>
        <w:numPr>
          <w:ilvl w:val="4"/>
          <w:numId w:val="14"/>
        </w:numPr>
        <w:spacing w:before="120" w:after="120"/>
        <w:ind w:left="2127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wyświetlenie komunikatów tekstowych z potwierdzeniem odbioru przez kierowcę (komunikaty nadawane będą z aplikacji Zamawiającego).</w:t>
      </w:r>
    </w:p>
    <w:p w14:paraId="1267BDCD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Rejestracja zdarzeń przez kierowcę:</w:t>
      </w:r>
    </w:p>
    <w:p w14:paraId="30E9140D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funkcjonalność ma umożliwiać wprowadzenie przez kierowcę poprzez ESA danych dotyczących zdarzeń występujących w czasie realizacji zadania przewozowego,</w:t>
      </w:r>
    </w:p>
    <w:p w14:paraId="78B3017F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zdarzenia zostaną opisane w słowniku i będą dostępne w liście rozwijalnej,</w:t>
      </w:r>
    </w:p>
    <w:p w14:paraId="064D6FFC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dla każdego rejestrowanego zdarzenia powinny być zapisywane następujące parametry:</w:t>
      </w:r>
    </w:p>
    <w:p w14:paraId="63CDB9FC" w14:textId="77777777" w:rsidR="009A28B2" w:rsidRPr="00F001C5" w:rsidRDefault="009A28B2" w:rsidP="009A28B2">
      <w:pPr>
        <w:numPr>
          <w:ilvl w:val="4"/>
          <w:numId w:val="14"/>
        </w:numPr>
        <w:spacing w:before="120" w:after="120"/>
        <w:ind w:left="2127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timeStamp</w:t>
      </w:r>
    </w:p>
    <w:p w14:paraId="6664F586" w14:textId="77777777" w:rsidR="009A28B2" w:rsidRPr="00F001C5" w:rsidRDefault="009A28B2" w:rsidP="009A28B2">
      <w:pPr>
        <w:numPr>
          <w:ilvl w:val="4"/>
          <w:numId w:val="14"/>
        </w:numPr>
        <w:spacing w:before="120" w:after="120"/>
        <w:ind w:left="2127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współrzędne GPS</w:t>
      </w:r>
    </w:p>
    <w:p w14:paraId="4A2C14FC" w14:textId="77777777" w:rsidR="009A28B2" w:rsidRPr="00F001C5" w:rsidRDefault="009A28B2" w:rsidP="009A28B2">
      <w:pPr>
        <w:numPr>
          <w:ilvl w:val="4"/>
          <w:numId w:val="14"/>
        </w:numPr>
        <w:spacing w:before="120" w:after="120"/>
        <w:ind w:left="2127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identyfikator kierowcy</w:t>
      </w:r>
    </w:p>
    <w:p w14:paraId="182DD254" w14:textId="77777777" w:rsidR="009A28B2" w:rsidRPr="00F001C5" w:rsidRDefault="009A28B2" w:rsidP="009A28B2">
      <w:pPr>
        <w:numPr>
          <w:ilvl w:val="4"/>
          <w:numId w:val="14"/>
        </w:numPr>
        <w:spacing w:before="120" w:after="120"/>
        <w:ind w:left="2127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stan licznika</w:t>
      </w:r>
    </w:p>
    <w:p w14:paraId="30EA9EA2" w14:textId="77777777" w:rsidR="009A28B2" w:rsidRPr="00F001C5" w:rsidRDefault="009A28B2" w:rsidP="009A28B2">
      <w:pPr>
        <w:numPr>
          <w:ilvl w:val="4"/>
          <w:numId w:val="14"/>
        </w:numPr>
        <w:spacing w:before="120" w:after="120"/>
        <w:ind w:left="2127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linia, brygada</w:t>
      </w:r>
    </w:p>
    <w:p w14:paraId="33D47695" w14:textId="77777777" w:rsidR="009A28B2" w:rsidRPr="00F001C5" w:rsidRDefault="009A28B2" w:rsidP="009A28B2">
      <w:pPr>
        <w:numPr>
          <w:ilvl w:val="4"/>
          <w:numId w:val="14"/>
        </w:numPr>
        <w:spacing w:before="120" w:after="120"/>
        <w:ind w:left="2127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godzina wyjazdu zjazdu do RX</w:t>
      </w:r>
    </w:p>
    <w:p w14:paraId="78D601C6" w14:textId="77777777" w:rsidR="009A28B2" w:rsidRPr="00F001C5" w:rsidRDefault="009A28B2" w:rsidP="009A28B2">
      <w:pPr>
        <w:numPr>
          <w:ilvl w:val="4"/>
          <w:numId w:val="14"/>
        </w:numPr>
        <w:spacing w:before="120" w:after="120"/>
        <w:ind w:left="2127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Powiadomienie o zdarzeniu, awarii na mieście (WZP)</w:t>
      </w:r>
    </w:p>
    <w:p w14:paraId="450F0C5B" w14:textId="77777777" w:rsidR="009A28B2" w:rsidRPr="00F001C5" w:rsidRDefault="009A28B2" w:rsidP="009A28B2">
      <w:pPr>
        <w:numPr>
          <w:ilvl w:val="4"/>
          <w:numId w:val="14"/>
        </w:numPr>
        <w:spacing w:before="120" w:after="120"/>
        <w:ind w:left="2127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Zgłoszenie awarii, niesprawności pojazdu przy OC</w:t>
      </w:r>
    </w:p>
    <w:p w14:paraId="6D59C99C" w14:textId="77777777" w:rsidR="009A28B2" w:rsidRPr="00F001C5" w:rsidRDefault="009A28B2" w:rsidP="009A28B2">
      <w:pPr>
        <w:numPr>
          <w:ilvl w:val="4"/>
          <w:numId w:val="14"/>
        </w:numPr>
        <w:spacing w:before="120" w:after="120"/>
        <w:ind w:left="2127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Powiadomienie o kontroli (ZTM itp.)</w:t>
      </w:r>
    </w:p>
    <w:p w14:paraId="28985B9C" w14:textId="77777777" w:rsidR="009A28B2" w:rsidRPr="00F001C5" w:rsidRDefault="009A28B2" w:rsidP="009A28B2">
      <w:pPr>
        <w:numPr>
          <w:ilvl w:val="4"/>
          <w:numId w:val="14"/>
        </w:numPr>
        <w:spacing w:before="120" w:after="120"/>
        <w:ind w:left="2127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Potwierdzenie wykonania OC</w:t>
      </w:r>
    </w:p>
    <w:p w14:paraId="77FF45E9" w14:textId="77777777" w:rsidR="009A28B2" w:rsidRPr="00F001C5" w:rsidRDefault="009A28B2" w:rsidP="009A28B2">
      <w:pPr>
        <w:numPr>
          <w:ilvl w:val="4"/>
          <w:numId w:val="14"/>
        </w:numPr>
        <w:spacing w:before="120" w:after="120"/>
        <w:ind w:left="2127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Inne uwagi do ustalenia w trybie roboczym.</w:t>
      </w:r>
    </w:p>
    <w:p w14:paraId="40783044" w14:textId="76D4B7E8" w:rsidR="009A28B2" w:rsidRPr="00F001C5" w:rsidRDefault="009A28B2" w:rsidP="42CD349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dane o zdarzeniu będą przesyłane do systemu stacjonarnego w czasie rzeczywistym.</w:t>
      </w:r>
      <w:r w:rsidR="005420AF" w:rsidRPr="00F001C5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67F15D82" w14:textId="77777777" w:rsidR="002606D7" w:rsidRPr="00F001C5" w:rsidRDefault="002606D7" w:rsidP="00FD7FAA">
      <w:p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41142121" w14:textId="2F829B4B" w:rsidR="009A28B2" w:rsidRPr="00F001C5" w:rsidRDefault="00EF233F" w:rsidP="009A28B2">
      <w:pPr>
        <w:spacing w:before="120" w:after="12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4</w:t>
      </w:r>
      <w:r w:rsidR="004A4A58" w:rsidRPr="00F001C5">
        <w:rPr>
          <w:rFonts w:ascii="Calibri" w:hAnsi="Calibri"/>
          <w:color w:val="000000" w:themeColor="text1"/>
          <w:sz w:val="22"/>
          <w:szCs w:val="22"/>
        </w:rPr>
        <w:t>.6.6</w:t>
      </w:r>
      <w:r w:rsidR="003B108B" w:rsidRPr="00F001C5">
        <w:rPr>
          <w:rFonts w:ascii="Calibri" w:hAnsi="Calibri"/>
          <w:color w:val="000000" w:themeColor="text1"/>
          <w:sz w:val="22"/>
          <w:szCs w:val="22"/>
        </w:rPr>
        <w:t>.6</w:t>
      </w:r>
      <w:r w:rsidR="00AF4447" w:rsidRPr="00F001C5">
        <w:rPr>
          <w:rFonts w:ascii="Calibri" w:hAnsi="Calibri"/>
          <w:color w:val="000000" w:themeColor="text1"/>
          <w:sz w:val="22"/>
          <w:szCs w:val="22"/>
        </w:rPr>
        <w:t xml:space="preserve">. </w:t>
      </w:r>
      <w:r w:rsidR="003D63C8" w:rsidRPr="00F001C5">
        <w:rPr>
          <w:rFonts w:ascii="Calibri" w:hAnsi="Calibri"/>
          <w:color w:val="000000" w:themeColor="text1"/>
          <w:sz w:val="22"/>
          <w:szCs w:val="22"/>
        </w:rPr>
        <w:t xml:space="preserve">  </w:t>
      </w:r>
      <w:r w:rsidR="00776EC8" w:rsidRPr="00F001C5">
        <w:rPr>
          <w:rFonts w:ascii="Calibri" w:hAnsi="Calibri"/>
          <w:b/>
          <w:bCs/>
          <w:color w:val="000000" w:themeColor="text1"/>
          <w:sz w:val="22"/>
          <w:szCs w:val="22"/>
        </w:rPr>
        <w:t>SMW</w:t>
      </w:r>
      <w:r w:rsidR="00776EC8" w:rsidRPr="00F001C5">
        <w:rPr>
          <w:rFonts w:ascii="Calibri" w:hAnsi="Calibri"/>
          <w:color w:val="000000" w:themeColor="text1"/>
          <w:sz w:val="22"/>
          <w:szCs w:val="22"/>
        </w:rPr>
        <w:t xml:space="preserve"> – System monitoringu wizyjnego Wymagania do ESA umieszczone są w rozdziale 4.10.</w:t>
      </w:r>
    </w:p>
    <w:p w14:paraId="3C47B92B" w14:textId="739429D1" w:rsidR="009A28B2" w:rsidRPr="00F001C5" w:rsidRDefault="682CAA4F" w:rsidP="00210EDD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color w:val="000000" w:themeColor="text1"/>
          <w:lang w:eastAsia="ar-SA"/>
        </w:rPr>
      </w:pPr>
      <w:bookmarkStart w:id="208" w:name="_Toc159487910"/>
      <w:r w:rsidRPr="00F001C5">
        <w:rPr>
          <w:rFonts w:ascii="Calibri" w:hAnsi="Calibri"/>
          <w:b/>
          <w:bCs/>
          <w:color w:val="000000" w:themeColor="text1"/>
          <w:lang w:eastAsia="ar-SA"/>
        </w:rPr>
        <w:t>SERiO – Moduł Systemu Emisji Reklam i Ogłoszeń</w:t>
      </w:r>
      <w:bookmarkEnd w:id="208"/>
    </w:p>
    <w:p w14:paraId="269779B8" w14:textId="77777777" w:rsidR="009A28B2" w:rsidRPr="00F001C5" w:rsidRDefault="009A28B2" w:rsidP="00210EDD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Moduł umożliwiający emisję obrazów i filmów reklamowych bez dźwięku.</w:t>
      </w:r>
    </w:p>
    <w:p w14:paraId="1C254C2E" w14:textId="77777777" w:rsidR="00271700" w:rsidRPr="00F001C5" w:rsidRDefault="009A28B2" w:rsidP="00210EDD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color w:val="000000" w:themeColor="text1"/>
          <w:sz w:val="22"/>
        </w:rPr>
      </w:pPr>
      <w:bookmarkStart w:id="209" w:name="_Toc159487911"/>
      <w:r w:rsidRPr="00F001C5">
        <w:rPr>
          <w:b/>
          <w:i/>
          <w:color w:val="000000" w:themeColor="text1"/>
          <w:sz w:val="22"/>
        </w:rPr>
        <w:t>Wymagania ogólne i techniczne</w:t>
      </w:r>
      <w:bookmarkEnd w:id="209"/>
    </w:p>
    <w:p w14:paraId="5DE84D5C" w14:textId="77777777" w:rsidR="009A28B2" w:rsidRPr="00F001C5" w:rsidRDefault="009A28B2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color w:val="000000" w:themeColor="text1"/>
          <w:sz w:val="22"/>
        </w:rPr>
      </w:pPr>
      <w:r w:rsidRPr="00F001C5">
        <w:rPr>
          <w:b/>
          <w:i/>
          <w:color w:val="000000" w:themeColor="text1"/>
          <w:sz w:val="22"/>
        </w:rPr>
        <w:t xml:space="preserve"> </w:t>
      </w:r>
    </w:p>
    <w:p w14:paraId="7B88474B" w14:textId="7ACE916A" w:rsidR="682CAA4F" w:rsidRPr="00F001C5" w:rsidRDefault="6A6A7ECC" w:rsidP="241EE6A4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SERiO korzysta z ekranów </w:t>
      </w:r>
      <w:r w:rsidR="2D241E32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wewnętrznych 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podsufitowych </w:t>
      </w:r>
      <w:r w:rsidR="4A972A95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(WP)</w:t>
      </w:r>
    </w:p>
    <w:p w14:paraId="1BE7F1D4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przekątna minimum 21,5”, </w:t>
      </w:r>
    </w:p>
    <w:p w14:paraId="2C3504AB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zasilanie 24V,</w:t>
      </w:r>
    </w:p>
    <w:p w14:paraId="0900E5DF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format obrazu 16:9 (aspect ratio) </w:t>
      </w:r>
    </w:p>
    <w:p w14:paraId="027F5603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zabezpieczony hartowaną szybą odporną na wandalizm, </w:t>
      </w:r>
    </w:p>
    <w:p w14:paraId="6A1354D4" w14:textId="243E6845" w:rsidR="009A28B2" w:rsidRPr="00F001C5" w:rsidRDefault="682CAA4F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automatyczna regulacja jasności w zależności od natężenia oświetlenia,</w:t>
      </w:r>
      <w:r w:rsidR="5AA9E55E" w:rsidRPr="00F001C5">
        <w:rPr>
          <w:rFonts w:ascii="Calibri" w:hAnsi="Calibri"/>
          <w:color w:val="000000" w:themeColor="text1"/>
          <w:sz w:val="22"/>
          <w:szCs w:val="22"/>
        </w:rPr>
        <w:t xml:space="preserve"> czujnik powinien być umiejscowiony w odpowiedniej odległości od su</w:t>
      </w:r>
      <w:r w:rsidR="4BDF0FF6" w:rsidRPr="00F001C5">
        <w:rPr>
          <w:rFonts w:ascii="Calibri" w:hAnsi="Calibri"/>
          <w:color w:val="000000" w:themeColor="text1"/>
          <w:sz w:val="22"/>
          <w:szCs w:val="22"/>
        </w:rPr>
        <w:t>fitu, zapewniaj</w:t>
      </w:r>
      <w:r w:rsidR="2F91417B" w:rsidRPr="00F001C5">
        <w:rPr>
          <w:rFonts w:ascii="Calibri" w:hAnsi="Calibri"/>
          <w:color w:val="000000" w:themeColor="text1"/>
          <w:sz w:val="22"/>
          <w:szCs w:val="22"/>
        </w:rPr>
        <w:t>ą</w:t>
      </w:r>
      <w:r w:rsidR="4BDF0FF6" w:rsidRPr="00F001C5">
        <w:rPr>
          <w:rFonts w:ascii="Calibri" w:hAnsi="Calibri"/>
          <w:color w:val="000000" w:themeColor="text1"/>
          <w:sz w:val="22"/>
          <w:szCs w:val="22"/>
        </w:rPr>
        <w:t>cy prawidłowe reagowanie na zmiany oświetlenia.</w:t>
      </w:r>
    </w:p>
    <w:p w14:paraId="02AA3B83" w14:textId="25E77689" w:rsidR="009A28B2" w:rsidRPr="00F001C5" w:rsidRDefault="5B1F674D" w:rsidP="004B23DA">
      <w:pPr>
        <w:numPr>
          <w:ilvl w:val="4"/>
          <w:numId w:val="8"/>
        </w:numPr>
        <w:spacing w:before="120" w:after="120"/>
        <w:ind w:left="1843" w:hanging="992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Dla</w:t>
      </w:r>
      <w:r w:rsidR="490BE4D3" w:rsidRPr="00F001C5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77C9FCFC" w:rsidRPr="00F001C5">
        <w:rPr>
          <w:rFonts w:ascii="Calibri" w:hAnsi="Calibri"/>
          <w:color w:val="000000" w:themeColor="text1"/>
          <w:sz w:val="22"/>
          <w:szCs w:val="22"/>
        </w:rPr>
        <w:t xml:space="preserve">kategorii </w:t>
      </w:r>
      <w:r w:rsidR="490BE4D3" w:rsidRPr="00F001C5">
        <w:rPr>
          <w:rFonts w:ascii="Calibri" w:hAnsi="Calibri"/>
          <w:color w:val="000000" w:themeColor="text1"/>
          <w:sz w:val="22"/>
          <w:szCs w:val="22"/>
        </w:rPr>
        <w:t>MIDI</w:t>
      </w:r>
      <w:r w:rsidR="2957F00F" w:rsidRPr="00F001C5">
        <w:rPr>
          <w:rFonts w:ascii="Calibri" w:hAnsi="Calibri"/>
          <w:color w:val="000000" w:themeColor="text1"/>
          <w:sz w:val="22"/>
          <w:szCs w:val="22"/>
        </w:rPr>
        <w:t>,</w:t>
      </w:r>
      <w:r w:rsidR="490BE4D3" w:rsidRPr="00F001C5">
        <w:rPr>
          <w:rFonts w:ascii="Calibri" w:hAnsi="Calibri"/>
          <w:color w:val="000000" w:themeColor="text1"/>
          <w:sz w:val="22"/>
          <w:szCs w:val="22"/>
        </w:rPr>
        <w:t xml:space="preserve"> jeden ekran</w:t>
      </w:r>
      <w:r w:rsidR="5ACBACF6" w:rsidRPr="00F001C5">
        <w:rPr>
          <w:rFonts w:ascii="Calibri" w:hAnsi="Calibri"/>
          <w:color w:val="000000" w:themeColor="text1"/>
          <w:sz w:val="22"/>
          <w:szCs w:val="22"/>
        </w:rPr>
        <w:t xml:space="preserve"> LCD</w:t>
      </w:r>
      <w:r w:rsidR="490BE4D3" w:rsidRPr="00F001C5">
        <w:rPr>
          <w:rFonts w:ascii="Calibri" w:hAnsi="Calibri"/>
          <w:color w:val="000000" w:themeColor="text1"/>
          <w:sz w:val="22"/>
          <w:szCs w:val="22"/>
        </w:rPr>
        <w:t xml:space="preserve"> pojedynczy</w:t>
      </w:r>
      <w:r w:rsidR="60F9FE06" w:rsidRPr="00F001C5">
        <w:rPr>
          <w:rFonts w:ascii="Calibri" w:hAnsi="Calibri"/>
          <w:color w:val="000000" w:themeColor="text1"/>
          <w:sz w:val="22"/>
          <w:szCs w:val="22"/>
        </w:rPr>
        <w:t xml:space="preserve"> z przodu, skierowany na tył pojazdu</w:t>
      </w:r>
      <w:r w:rsidR="490BE4D3" w:rsidRPr="00F001C5">
        <w:rPr>
          <w:rFonts w:ascii="Calibri" w:hAnsi="Calibri"/>
          <w:color w:val="000000" w:themeColor="text1"/>
          <w:sz w:val="22"/>
          <w:szCs w:val="22"/>
        </w:rPr>
        <w:t xml:space="preserve"> i jeden ekran LCD podwójny</w:t>
      </w:r>
      <w:r w:rsidR="5EC11C39" w:rsidRPr="00F001C5">
        <w:rPr>
          <w:rFonts w:ascii="Calibri" w:hAnsi="Calibri"/>
          <w:color w:val="000000" w:themeColor="text1"/>
          <w:sz w:val="22"/>
          <w:szCs w:val="22"/>
        </w:rPr>
        <w:t xml:space="preserve"> przy drugich drzwiach</w:t>
      </w:r>
      <w:r w:rsidR="7FC9958D" w:rsidRPr="00F001C5">
        <w:rPr>
          <w:rFonts w:ascii="Calibri" w:hAnsi="Calibri"/>
          <w:color w:val="000000" w:themeColor="text1"/>
          <w:sz w:val="22"/>
          <w:szCs w:val="22"/>
        </w:rPr>
        <w:t xml:space="preserve"> skierowany</w:t>
      </w:r>
      <w:r w:rsidR="5EC11C39" w:rsidRPr="00F001C5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7A7364D3" w:rsidRPr="00F001C5">
        <w:rPr>
          <w:rFonts w:ascii="Calibri" w:hAnsi="Calibri"/>
          <w:color w:val="000000" w:themeColor="text1"/>
          <w:sz w:val="22"/>
          <w:szCs w:val="22"/>
        </w:rPr>
        <w:t>w kier</w:t>
      </w:r>
      <w:r w:rsidR="08BEE363" w:rsidRPr="00F001C5">
        <w:rPr>
          <w:rFonts w:ascii="Calibri" w:hAnsi="Calibri"/>
          <w:color w:val="000000" w:themeColor="text1"/>
          <w:sz w:val="22"/>
          <w:szCs w:val="22"/>
        </w:rPr>
        <w:t>u</w:t>
      </w:r>
      <w:r w:rsidR="7A7364D3" w:rsidRPr="00F001C5">
        <w:rPr>
          <w:rFonts w:ascii="Calibri" w:hAnsi="Calibri"/>
          <w:color w:val="000000" w:themeColor="text1"/>
          <w:sz w:val="22"/>
          <w:szCs w:val="22"/>
        </w:rPr>
        <w:t>nku przodu i na tył pojazdu</w:t>
      </w:r>
      <w:r w:rsidR="490BE4D3" w:rsidRPr="00F001C5">
        <w:rPr>
          <w:rFonts w:ascii="Calibri" w:hAnsi="Calibri"/>
          <w:color w:val="000000" w:themeColor="text1"/>
          <w:sz w:val="22"/>
          <w:szCs w:val="22"/>
        </w:rPr>
        <w:t>.</w:t>
      </w:r>
    </w:p>
    <w:p w14:paraId="57B9C9AF" w14:textId="77964431" w:rsidR="009A28B2" w:rsidRPr="00F001C5" w:rsidRDefault="31B40DC4" w:rsidP="004B23DA">
      <w:pPr>
        <w:numPr>
          <w:ilvl w:val="4"/>
          <w:numId w:val="8"/>
        </w:numPr>
        <w:spacing w:before="120" w:after="120"/>
        <w:ind w:left="1843" w:hanging="992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lastRenderedPageBreak/>
        <w:t xml:space="preserve">Dla </w:t>
      </w:r>
      <w:r w:rsidR="4CCB6E8D" w:rsidRPr="00F001C5">
        <w:rPr>
          <w:rFonts w:ascii="Calibri" w:hAnsi="Calibri"/>
          <w:color w:val="000000" w:themeColor="text1"/>
          <w:sz w:val="22"/>
          <w:szCs w:val="22"/>
        </w:rPr>
        <w:t xml:space="preserve">kategorii </w:t>
      </w:r>
      <w:r w:rsidRPr="00F001C5">
        <w:rPr>
          <w:rFonts w:ascii="Calibri" w:hAnsi="Calibri"/>
          <w:color w:val="000000" w:themeColor="text1"/>
          <w:sz w:val="22"/>
          <w:szCs w:val="22"/>
        </w:rPr>
        <w:t>MAXI</w:t>
      </w:r>
      <w:r w:rsidR="507AECA5" w:rsidRPr="00F001C5">
        <w:rPr>
          <w:rFonts w:ascii="Calibri" w:hAnsi="Calibri"/>
          <w:color w:val="000000" w:themeColor="text1"/>
          <w:sz w:val="22"/>
          <w:szCs w:val="22"/>
        </w:rPr>
        <w:t>,</w:t>
      </w:r>
      <w:r w:rsidRPr="00F001C5">
        <w:rPr>
          <w:rFonts w:ascii="Calibri" w:hAnsi="Calibri"/>
          <w:color w:val="000000" w:themeColor="text1"/>
          <w:sz w:val="22"/>
          <w:szCs w:val="22"/>
        </w:rPr>
        <w:t xml:space="preserve"> jeden ekran LCD pojedynczy</w:t>
      </w:r>
      <w:r w:rsidR="4F785AC2" w:rsidRPr="00F001C5">
        <w:rPr>
          <w:rFonts w:ascii="Calibri" w:hAnsi="Calibri"/>
          <w:color w:val="000000" w:themeColor="text1"/>
          <w:sz w:val="22"/>
          <w:szCs w:val="22"/>
        </w:rPr>
        <w:t xml:space="preserve"> z przodu, skierowany na tył pojazdu</w:t>
      </w:r>
      <w:r w:rsidRPr="00F001C5">
        <w:rPr>
          <w:rFonts w:ascii="Calibri" w:hAnsi="Calibri"/>
          <w:color w:val="000000" w:themeColor="text1"/>
          <w:sz w:val="22"/>
          <w:szCs w:val="22"/>
        </w:rPr>
        <w:t xml:space="preserve"> i jeden ekran LCD podwójny</w:t>
      </w:r>
      <w:r w:rsidR="34120F77" w:rsidRPr="00F001C5">
        <w:rPr>
          <w:rFonts w:ascii="Calibri" w:hAnsi="Calibri"/>
          <w:color w:val="000000" w:themeColor="text1"/>
          <w:sz w:val="22"/>
          <w:szCs w:val="22"/>
        </w:rPr>
        <w:t xml:space="preserve"> przy drugich drzwiach skierowany w kierunku przodu i na tył pojazdu</w:t>
      </w:r>
      <w:r w:rsidRPr="00F001C5">
        <w:rPr>
          <w:rFonts w:ascii="Calibri" w:hAnsi="Calibri"/>
          <w:color w:val="000000" w:themeColor="text1"/>
          <w:sz w:val="22"/>
          <w:szCs w:val="22"/>
        </w:rPr>
        <w:t>.</w:t>
      </w:r>
    </w:p>
    <w:p w14:paraId="52664F13" w14:textId="5B8E81C1" w:rsidR="28F830AD" w:rsidRPr="00F001C5" w:rsidRDefault="182F7D79" w:rsidP="241EE6A4">
      <w:pPr>
        <w:numPr>
          <w:ilvl w:val="4"/>
          <w:numId w:val="8"/>
        </w:numPr>
        <w:spacing w:before="120" w:after="120"/>
        <w:ind w:left="1843" w:hanging="992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Dla </w:t>
      </w:r>
      <w:r w:rsidR="6C939FA8" w:rsidRPr="00F001C5">
        <w:rPr>
          <w:rFonts w:ascii="Calibri" w:hAnsi="Calibri"/>
          <w:color w:val="000000" w:themeColor="text1"/>
          <w:sz w:val="22"/>
          <w:szCs w:val="22"/>
        </w:rPr>
        <w:t xml:space="preserve">kategorii </w:t>
      </w:r>
      <w:r w:rsidRPr="00F001C5">
        <w:rPr>
          <w:rFonts w:ascii="Calibri" w:hAnsi="Calibri"/>
          <w:color w:val="000000" w:themeColor="text1"/>
          <w:sz w:val="22"/>
          <w:szCs w:val="22"/>
        </w:rPr>
        <w:t>MEGA</w:t>
      </w:r>
      <w:r w:rsidR="1D10EF75" w:rsidRPr="00F001C5">
        <w:rPr>
          <w:rFonts w:ascii="Calibri" w:hAnsi="Calibri"/>
          <w:color w:val="000000" w:themeColor="text1"/>
          <w:sz w:val="22"/>
          <w:szCs w:val="22"/>
        </w:rPr>
        <w:t>,</w:t>
      </w:r>
      <w:r w:rsidRPr="00F001C5">
        <w:rPr>
          <w:rFonts w:ascii="Calibri" w:hAnsi="Calibri"/>
          <w:color w:val="000000" w:themeColor="text1"/>
          <w:sz w:val="22"/>
          <w:szCs w:val="22"/>
        </w:rPr>
        <w:t xml:space="preserve"> jeden ekran LCD pojedynczy</w:t>
      </w:r>
      <w:r w:rsidR="3ADF7750" w:rsidRPr="00F001C5">
        <w:rPr>
          <w:rFonts w:ascii="Calibri" w:hAnsi="Calibri"/>
          <w:color w:val="000000" w:themeColor="text1"/>
          <w:sz w:val="22"/>
          <w:szCs w:val="22"/>
        </w:rPr>
        <w:t xml:space="preserve"> z przodu, skierowany na tył pojazdu</w:t>
      </w:r>
      <w:r w:rsidR="3B43DD41" w:rsidRPr="00F001C5">
        <w:rPr>
          <w:rFonts w:ascii="Calibri" w:hAnsi="Calibri"/>
          <w:color w:val="000000" w:themeColor="text1"/>
          <w:sz w:val="22"/>
          <w:szCs w:val="22"/>
        </w:rPr>
        <w:t>, jeden</w:t>
      </w:r>
      <w:r w:rsidR="25255288" w:rsidRPr="00F001C5">
        <w:rPr>
          <w:rFonts w:ascii="Calibri" w:hAnsi="Calibri"/>
          <w:color w:val="000000" w:themeColor="text1"/>
          <w:sz w:val="22"/>
          <w:szCs w:val="22"/>
        </w:rPr>
        <w:t xml:space="preserve"> ekran LCD podwójne</w:t>
      </w:r>
      <w:r w:rsidR="0E2873B4" w:rsidRPr="00F001C5">
        <w:rPr>
          <w:rFonts w:ascii="Calibri" w:hAnsi="Calibri"/>
          <w:color w:val="000000" w:themeColor="text1"/>
          <w:sz w:val="22"/>
          <w:szCs w:val="22"/>
        </w:rPr>
        <w:t xml:space="preserve"> p</w:t>
      </w:r>
      <w:r w:rsidR="2BB35E39" w:rsidRPr="00F001C5">
        <w:rPr>
          <w:rFonts w:ascii="Calibri" w:hAnsi="Calibri"/>
          <w:color w:val="000000" w:themeColor="text1"/>
          <w:sz w:val="22"/>
          <w:szCs w:val="22"/>
        </w:rPr>
        <w:t>rzy drugich drzwiach skierowany w kierunku przodu i na tył pojazdu i jeden ekran LCD pojedy</w:t>
      </w:r>
      <w:r w:rsidR="2AEE31AE" w:rsidRPr="00F001C5">
        <w:rPr>
          <w:rFonts w:ascii="Calibri" w:hAnsi="Calibri"/>
          <w:color w:val="000000" w:themeColor="text1"/>
          <w:sz w:val="22"/>
          <w:szCs w:val="22"/>
        </w:rPr>
        <w:t>nczy przy trzecich drzwiach skierowany w kierunku przodu i tyłu pojazdu</w:t>
      </w:r>
      <w:r w:rsidR="25255288" w:rsidRPr="00F001C5">
        <w:rPr>
          <w:rFonts w:ascii="Calibri" w:hAnsi="Calibri"/>
          <w:color w:val="000000" w:themeColor="text1"/>
          <w:sz w:val="22"/>
          <w:szCs w:val="22"/>
        </w:rPr>
        <w:t>.</w:t>
      </w:r>
    </w:p>
    <w:p w14:paraId="0D7B2827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SERiO musi posiadać pamięć o pojemności minimum 60 GB ssd (flash). </w:t>
      </w:r>
    </w:p>
    <w:p w14:paraId="48C02806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Dysk wewnętrzny systemu musi być przeznaczony do urządzeń przewoźnych/przenośnych, wyposażony w specjalny Firmware dostosowany do pracy w takich warunkach. </w:t>
      </w:r>
    </w:p>
    <w:p w14:paraId="0ECC4F71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Dysk powinien być zamontowany na stałe, a zapewniony dostęp ma służyć jedynie celom serwisowym. </w:t>
      </w:r>
    </w:p>
    <w:p w14:paraId="4F104CAF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W zakresie wyświetlania wybranych treści SERiO wykorzystuje moduły ŁB lub TD w zależności od dostępności. </w:t>
      </w:r>
    </w:p>
    <w:p w14:paraId="3F5ABCFA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Wszystkie zastosowane w systemie mobilnej wizualizacji urządzenia i podzespoły muszą posiadać czytelne i trwałe oznaczenia literowo-cyfrowe jednoznacznie je identyfikujące, pozwalające na zaewidencjonowanie i przypisanie do danego pojazdu (zestawienie ww. oznaczeń dotyczących każdego pojazdu musi być dołączone do protokołu zdawczo-odbiorczego). </w:t>
      </w:r>
    </w:p>
    <w:p w14:paraId="17108FC6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Sposób montażu poszczególnych urządzeń systemu musi zapewniać skuteczne ich zabezpieczenie przed dostępem osób nieuprawnionych, kradzieżą, dewastacją itp. </w:t>
      </w:r>
    </w:p>
    <w:p w14:paraId="7168674F" w14:textId="61AD90FB" w:rsidR="009A28B2" w:rsidRPr="00F001C5" w:rsidRDefault="682CAA4F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Zamawiający wymaga, aby szczegółowa dokumentacja techniczna (rysunek oraz ewentualnie zdjęcia) obejmująca rozmieszczenie urządzeń systemu w autobusie została przedstawiona przez Wykonawcę przed podpisaniem umowy. Ww. dokumentacja musi uzyskać akceptację  Zamawiającego. </w:t>
      </w:r>
    </w:p>
    <w:p w14:paraId="4D502D5F" w14:textId="77777777" w:rsidR="00271700" w:rsidRPr="00F001C5" w:rsidRDefault="00271700" w:rsidP="00B961D5">
      <w:pPr>
        <w:spacing w:before="120" w:after="120"/>
        <w:ind w:left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p w14:paraId="17E9701A" w14:textId="77777777" w:rsidR="009A28B2" w:rsidRPr="00F001C5" w:rsidRDefault="009A28B2" w:rsidP="00210EDD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color w:val="000000" w:themeColor="text1"/>
          <w:sz w:val="22"/>
        </w:rPr>
      </w:pPr>
      <w:bookmarkStart w:id="210" w:name="_Toc159487912"/>
      <w:r w:rsidRPr="00F001C5">
        <w:rPr>
          <w:b/>
          <w:i/>
          <w:color w:val="000000" w:themeColor="text1"/>
          <w:sz w:val="22"/>
        </w:rPr>
        <w:t>Wymagania funkcjonalne</w:t>
      </w:r>
      <w:bookmarkEnd w:id="210"/>
      <w:r w:rsidRPr="00F001C5">
        <w:rPr>
          <w:b/>
          <w:i/>
          <w:color w:val="000000" w:themeColor="text1"/>
          <w:sz w:val="22"/>
        </w:rPr>
        <w:t xml:space="preserve"> </w:t>
      </w:r>
    </w:p>
    <w:p w14:paraId="717E6012" w14:textId="77777777" w:rsidR="00271700" w:rsidRPr="00F001C5" w:rsidRDefault="00271700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color w:val="000000" w:themeColor="text1"/>
          <w:sz w:val="22"/>
        </w:rPr>
      </w:pPr>
    </w:p>
    <w:p w14:paraId="18388F73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Zamawiający działa w oparciu o system emisji reklam Urve. </w:t>
      </w:r>
    </w:p>
    <w:p w14:paraId="4CE3DA76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Dostarczone system reklamowy (oprogramowanie) powinien być zgodny z serwerem emisji reklam Urve wykorzystywanym przez Zamawiającego. </w:t>
      </w:r>
    </w:p>
    <w:p w14:paraId="5C40B6BC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Musi istnieć możliwość zarządzania z poziomu panelu administracyjnego serwera z zachowaniem wszystkich funkcjonalności. </w:t>
      </w:r>
    </w:p>
    <w:p w14:paraId="39AF2A48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Na ekranach mogą być wyświetlane tylko uzgodnione treści. </w:t>
      </w:r>
    </w:p>
    <w:p w14:paraId="0FF5D9C9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SERiO musi umożliwiać wyświetlanie treści reklamowych, również na podsufitowych tablicach LCD z systemu tablic kierunkowych wewnętrznych, zgodnie z wymogami dla tych tablic. </w:t>
      </w:r>
    </w:p>
    <w:p w14:paraId="65B0AE63" w14:textId="39F347E4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Przy uruchomieniu systemu tablic kierunkowych w trybie „technicznym” lub „serwisowym”, o czym mowa w pkt</w:t>
      </w:r>
      <w:r w:rsidR="3E8E888C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. 4.4.3.6</w:t>
      </w:r>
      <w:r w:rsidR="13773626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i 4.4.3.7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, wszystkie ekrany LCD systemu mobilnej wizualizacji muszą pozostać wygaszone. </w:t>
      </w:r>
    </w:p>
    <w:p w14:paraId="461EF8E9" w14:textId="77777777" w:rsidR="009A28B2" w:rsidRPr="00F001C5" w:rsidRDefault="682CAA4F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SERiO musi posiadać możliwość zdalnego zarządzania i napełniania danymi, (przez sieć GSM lub WLAN oddziałowy) ze wskazanej przez zamawiającego lokalizacji wydzielony przez zamawiającego blok reklamowy. Blok reklamowy składać się będzie z określonego czasu. Wymagane jest wykorzystanie do tego celu urządzeń z systemu informacji liniowej (tablic kierunkowych), zalecane wykorzystanie jednego modemu do transmisji danych ze wszystkich systemów. </w:t>
      </w:r>
    </w:p>
    <w:p w14:paraId="2D3FE088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SERiO musi umożliwiać ustalanie kolejności emisji poszczególnych spotów na playliście oraz wydzielania i ustalania kolejności poszczególnych bloków: reklamowych, informacyjnych, popularnych portali społecznościowych, kanałów RSS. Dla każdego może być definiowana oddzielna playlista. </w:t>
      </w:r>
    </w:p>
    <w:p w14:paraId="06958BBD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SERiO powinien umożliwiać definiowanie szablonów dla kanałów RSS. </w:t>
      </w:r>
    </w:p>
    <w:p w14:paraId="321E8C55" w14:textId="40EA2FD1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SERiO powinien posiadać możliwość tworzenia wirtualnych obszarów i umożliwiać przypisanie im oddzielnej playlisty. </w:t>
      </w:r>
    </w:p>
    <w:p w14:paraId="58FA54F8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SERiO powinien mieć funkcjonalność bezlatencyjnej emisji synchronicznej. </w:t>
      </w:r>
    </w:p>
    <w:p w14:paraId="169AA1DC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W przypadku stwierdzenia przez system błędnej daty, braku wyboru linii lub braku łączności dłuższej niż 24 godziny system powinien emitować zdefiniowaną przez użytkownika awaryjną playlistę lub grafikę dostarczoną przez Zamawiającego. </w:t>
      </w:r>
    </w:p>
    <w:p w14:paraId="454040C0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W przypadku braku łączności lub stwierdzenia braku aktualnej playlisty SERiO powinien mieć możliwość włączenia awaryjnej planszy lub playlisty z poziomu autokomputera.</w:t>
      </w:r>
    </w:p>
    <w:p w14:paraId="4D00D8B2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lastRenderedPageBreak/>
        <w:t>Wykonawca ma zapewnić zdalny dostęp do SERiO pozwalający na szybki i sprawny dostęp do komputerów z systemem reklamowym w pojeździe.</w:t>
      </w:r>
    </w:p>
    <w:p w14:paraId="3486016D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SERiO powinien raportować statusów pojazdów (data ostatniego zgłoszenia do serwera komunikacyjnego) oraz ping pomiędzy autokomputerem, a komputerami z systemem reklamowym na wskazany adres sieciowy w formacie wymiany danych JSON.</w:t>
      </w:r>
    </w:p>
    <w:p w14:paraId="13F1877F" w14:textId="69AADF3A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W przypadku zmiany wersji systemu reklam i/lub dodania nowych funkcjonalności do tego systemu wykonawca powinien przeprowadzić jego aktualizację w porozumieniu z Zamawiającym.</w:t>
      </w:r>
    </w:p>
    <w:p w14:paraId="33E7BEE5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SERiO musi posiadać narzędzia, w tym oprogramowanie, pozwalające zarządzać i napełniać danymi z siedziby Zamawiającego oraz rozliczać emisję treści reklamowych zlecanych przez poszczególnych reklamodawców, w tym: </w:t>
      </w:r>
    </w:p>
    <w:p w14:paraId="5C933407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automatycznie pobierać reklamy i inne zdefiniowane treści ze wskazanego źródła, to jest serwera FTP, kanału RSS, serwera HTTP,</w:t>
      </w:r>
    </w:p>
    <w:p w14:paraId="163FCC68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posiadać bibliotekę dodanych multimediów, </w:t>
      </w:r>
    </w:p>
    <w:p w14:paraId="28917FC9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zbierać informacje i wysyłać raporty dotyczące wyświetlanych treści, takie jak: czas emisji, liczba odtworzeń, dane o pozycji GPS, nr linii, z możliwością wyboru rejestrowanych parametrów zlicza czas emitowanych treści pochodzących od zdefiniowanego reklamodawcy, </w:t>
      </w:r>
    </w:p>
    <w:p w14:paraId="70DFF8DD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przypisywać na życzenie użytkownika liczbę pasażerów w pojeździe podczas emisji danej treści reklamowej, </w:t>
      </w:r>
    </w:p>
    <w:p w14:paraId="5B5B34FD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umożliwiać udostępnienie poszczególnym reklamodawcom/użytkownikom określonej jednostki czasu emisji lub liczby emisji spotów, </w:t>
      </w:r>
    </w:p>
    <w:p w14:paraId="550CADBE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na żądanie operatora systemu generować raz dziennie lub po zakończeniu emisji, raport z możliwością przesłania go, w postaci zakodowanej, zabezpieczonej hasłem na zdefiniowany adres email. </w:t>
      </w:r>
    </w:p>
    <w:p w14:paraId="62723813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Oprogramowanie musi umożliwiać wgrywanie zestawów danych w podziale na poszczególne pojazdy jak i dla grup pojazdów; oprogramowanie musi umożliwiać tworzenie grup pojazdów. </w:t>
      </w:r>
    </w:p>
    <w:p w14:paraId="52DE19E0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Oprogramowanie powinno umożliwiać tworzenie stref geograficznych za pomocą technologii WYSWIG wraz z wizualizacją na mapie. </w:t>
      </w:r>
    </w:p>
    <w:p w14:paraId="2D939293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Oprogramowanie musi umożliwiać tworzenie zestawów danych do wyświetlenia, pozwalając na definiowanie stref czasowych w podziale na godziny jak i na dni tygodnia. </w:t>
      </w:r>
    </w:p>
    <w:p w14:paraId="116ACFF8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Oprogramowanie musi umożliwiać tworzenie zestawów danych do wyświetlenia, pozwalając na definiowanie stref geograficznych, w których dane będą wyświetlane. </w:t>
      </w:r>
    </w:p>
    <w:p w14:paraId="49B92A45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Oprogramowanie musi umożliwiać wyświetlanie treści wideo. Powinno obsługiwać co najmniej następujące formaty: AVI (kodek mpeg4, mpeg2, x.264, h.264, h.265/HEVC, VP9 bez konwersji), HTML5, MP4. Ze sprzętowym wsparciem h.264, h.265. Wsparcie sprzętowe (w szczególności h.265 i h.264) realizowane przy pomocy certyfikowanego przez producenta elementu fizycznie realizującego sprzętowe wsparcie (np. CPU, GPU czy APU). </w:t>
      </w:r>
    </w:p>
    <w:p w14:paraId="5F97765A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Oprogramowanie musi mieć możliwość wyświetlania zdefiniowanych treści w postaci HTTP, umieszczanych w sieci Internet w postaci kanału RSS. </w:t>
      </w:r>
    </w:p>
    <w:p w14:paraId="50A43A01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Wirtualne obszary powinny być definiowane metodą WYSiWYG przez użytkownika. </w:t>
      </w:r>
    </w:p>
    <w:p w14:paraId="47521400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Wirtualne obszary mogą działać na warstwach i trybie overlay. </w:t>
      </w:r>
    </w:p>
    <w:p w14:paraId="32D62376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Wirtualny obszar może być zdefiniowany jedynie jako ścieżka audio. </w:t>
      </w:r>
    </w:p>
    <w:p w14:paraId="5C1B2914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System musi mieć możliwość integracji z popularnymi portalami społecznościowymi, to jest wyświetlanie elementów (postów, zdjęć, albumów i filmów). </w:t>
      </w:r>
    </w:p>
    <w:p w14:paraId="1903BB7C" w14:textId="77777777" w:rsidR="009A28B2" w:rsidRPr="00F001C5" w:rsidRDefault="009A28B2" w:rsidP="00210EDD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color w:val="000000" w:themeColor="text1"/>
          <w:lang w:eastAsia="ar-SA"/>
        </w:rPr>
      </w:pPr>
      <w:bookmarkStart w:id="211" w:name="_Toc159487913"/>
      <w:bookmarkStart w:id="212" w:name="_Toc159487914"/>
      <w:bookmarkStart w:id="213" w:name="_Toc159487915"/>
      <w:bookmarkStart w:id="214" w:name="_Toc159487916"/>
      <w:bookmarkStart w:id="215" w:name="_Toc159487917"/>
      <w:bookmarkStart w:id="216" w:name="_Toc159487918"/>
      <w:bookmarkStart w:id="217" w:name="_Toc159487919"/>
      <w:bookmarkStart w:id="218" w:name="_Toc159487920"/>
      <w:bookmarkStart w:id="219" w:name="_Toc159487921"/>
      <w:bookmarkStart w:id="220" w:name="_Toc159487922"/>
      <w:bookmarkStart w:id="221" w:name="_Toc159487923"/>
      <w:bookmarkStart w:id="222" w:name="_Toc159487924"/>
      <w:bookmarkStart w:id="223" w:name="_Toc159487925"/>
      <w:bookmarkStart w:id="224" w:name="_Toc159487926"/>
      <w:bookmarkStart w:id="225" w:name="_Toc159487927"/>
      <w:bookmarkStart w:id="226" w:name="_Toc159487928"/>
      <w:bookmarkStart w:id="227" w:name="_Toc159487929"/>
      <w:bookmarkStart w:id="228" w:name="_Toc159487930"/>
      <w:bookmarkStart w:id="229" w:name="_Toc159487931"/>
      <w:bookmarkStart w:id="230" w:name="_Toc159487932"/>
      <w:bookmarkStart w:id="231" w:name="_Toc159487933"/>
      <w:bookmarkStart w:id="232" w:name="_Toc159487934"/>
      <w:bookmarkStart w:id="233" w:name="_Toc159487935"/>
      <w:bookmarkStart w:id="234" w:name="_Toc159487936"/>
      <w:bookmarkStart w:id="235" w:name="_Toc159487937"/>
      <w:bookmarkStart w:id="236" w:name="_Toc159487938"/>
      <w:bookmarkStart w:id="237" w:name="_Toc159487939"/>
      <w:bookmarkStart w:id="238" w:name="_Toc159487940"/>
      <w:bookmarkStart w:id="239" w:name="_Toc159487941"/>
      <w:bookmarkStart w:id="240" w:name="_Toc159487942"/>
      <w:bookmarkStart w:id="241" w:name="_Toc159487943"/>
      <w:bookmarkStart w:id="242" w:name="_Toc159487944"/>
      <w:bookmarkStart w:id="243" w:name="_Toc159487945"/>
      <w:bookmarkStart w:id="244" w:name="_Toc159487946"/>
      <w:bookmarkStart w:id="245" w:name="_Toc159487947"/>
      <w:bookmarkStart w:id="246" w:name="_Toc159487948"/>
      <w:bookmarkStart w:id="247" w:name="_Toc159487949"/>
      <w:bookmarkStart w:id="248" w:name="_Toc159487950"/>
      <w:bookmarkStart w:id="249" w:name="_Toc159487951"/>
      <w:bookmarkStart w:id="250" w:name="_Toc159487952"/>
      <w:bookmarkStart w:id="251" w:name="_Toc159487953"/>
      <w:bookmarkStart w:id="252" w:name="_Toc159487954"/>
      <w:bookmarkStart w:id="253" w:name="_Toc159487955"/>
      <w:bookmarkStart w:id="254" w:name="_Toc159487956"/>
      <w:bookmarkStart w:id="255" w:name="_Toc159487957"/>
      <w:bookmarkStart w:id="256" w:name="_Toc159487958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r w:rsidRPr="00F001C5">
        <w:rPr>
          <w:rFonts w:ascii="Calibri" w:hAnsi="Calibri"/>
          <w:b/>
          <w:bCs/>
          <w:color w:val="000000" w:themeColor="text1"/>
          <w:lang w:eastAsia="ar-SA"/>
        </w:rPr>
        <w:t>TD – Moduł Transmisji Danych</w:t>
      </w:r>
      <w:r w:rsidR="002F6197" w:rsidRPr="00F001C5">
        <w:rPr>
          <w:rFonts w:ascii="Calibri" w:hAnsi="Calibri"/>
          <w:b/>
          <w:bCs/>
          <w:color w:val="000000" w:themeColor="text1"/>
          <w:lang w:eastAsia="ar-SA"/>
        </w:rPr>
        <w:t xml:space="preserve"> i Moduł Lokalizacji Pojazdu</w:t>
      </w:r>
      <w:bookmarkEnd w:id="256"/>
    </w:p>
    <w:p w14:paraId="3F3C4802" w14:textId="77777777" w:rsidR="009A28B2" w:rsidRPr="00F001C5" w:rsidRDefault="009A28B2" w:rsidP="00210EDD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Moduł służy do dwukierunkowej transmisji danych przez GSM/UMTS/LTE/5G potrzebnych do prawidłowego realizowania zadań, aktualizacji sterowników oraz komunikacji pozostałych urządzeń czy systemów działających w pojeździe wymagających transmisji danych, gdy pojazd jest poza zasięgiem WLAN.</w:t>
      </w:r>
    </w:p>
    <w:p w14:paraId="06A344E7" w14:textId="77777777" w:rsidR="002F6197" w:rsidRPr="00F001C5" w:rsidRDefault="002F6197" w:rsidP="002F6197">
      <w:pPr>
        <w:numPr>
          <w:ilvl w:val="2"/>
          <w:numId w:val="8"/>
        </w:numPr>
        <w:spacing w:before="120" w:after="12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Integralną częścią modułu jest moduł LP. Urządzenie to jest modułem nawigacji satelitarnej do określania aktualnej lokalizacji pojazdu.</w:t>
      </w:r>
    </w:p>
    <w:p w14:paraId="40971308" w14:textId="77777777" w:rsidR="009A28B2" w:rsidRPr="00F001C5" w:rsidRDefault="009A28B2" w:rsidP="00210EDD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color w:val="000000" w:themeColor="text1"/>
          <w:sz w:val="22"/>
        </w:rPr>
      </w:pPr>
      <w:bookmarkStart w:id="257" w:name="_Toc159487959"/>
      <w:bookmarkStart w:id="258" w:name="_Toc159487960"/>
      <w:bookmarkEnd w:id="257"/>
      <w:r w:rsidRPr="00F001C5">
        <w:rPr>
          <w:b/>
          <w:i/>
          <w:color w:val="000000" w:themeColor="text1"/>
          <w:sz w:val="22"/>
        </w:rPr>
        <w:lastRenderedPageBreak/>
        <w:t>Wymagania ogólne</w:t>
      </w:r>
      <w:bookmarkEnd w:id="258"/>
    </w:p>
    <w:p w14:paraId="7EC1EDD3" w14:textId="77777777" w:rsidR="004227F0" w:rsidRPr="00F001C5" w:rsidRDefault="004227F0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color w:val="000000" w:themeColor="text1"/>
          <w:sz w:val="22"/>
        </w:rPr>
      </w:pPr>
    </w:p>
    <w:p w14:paraId="70CDA246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TD musi posiadać odrębną kartę </w:t>
      </w:r>
      <w:r w:rsidR="005050CD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e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SIM należącą do prywatnego APN MZA i podtrzymanie zasilania, minimum 20 minut, niezależne od akumulatorów głównych autobusu.</w:t>
      </w:r>
    </w:p>
    <w:p w14:paraId="1BD7438E" w14:textId="6FB5C21D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Urządzenie musi zapewniać dwukierunkową transmisję danych</w:t>
      </w:r>
      <w:r w:rsidR="00425BEF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poprzez dostępne medium (GSM/UMTS/LTE/5G).</w:t>
      </w:r>
    </w:p>
    <w:p w14:paraId="2C475642" w14:textId="77777777" w:rsidR="001A548A" w:rsidRPr="00F001C5" w:rsidRDefault="001A548A" w:rsidP="001A548A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Moduł LP musi korzystać z własnej anteny umieszczonej w czołowej części pojazdu.</w:t>
      </w:r>
    </w:p>
    <w:p w14:paraId="47C4FA3E" w14:textId="1A1036D2" w:rsidR="001A548A" w:rsidRPr="00F001C5" w:rsidRDefault="001A548A" w:rsidP="001A548A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Z funkcjonalności LP będą mogły korzystać wszystkie moduły KP, które potrzebują danych lokalizacyjnych pojazdu.</w:t>
      </w:r>
    </w:p>
    <w:p w14:paraId="6AC0F550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Z TD będą mogły korzystać wszystkie moduły KP, które potrzebują transmisji danych.</w:t>
      </w:r>
    </w:p>
    <w:p w14:paraId="078FE145" w14:textId="77777777" w:rsidR="004227F0" w:rsidRPr="00F001C5" w:rsidRDefault="004227F0" w:rsidP="00B961D5">
      <w:pPr>
        <w:spacing w:before="120" w:after="120"/>
        <w:ind w:left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p w14:paraId="35C1DA6D" w14:textId="77777777" w:rsidR="004227F0" w:rsidRPr="00F001C5" w:rsidRDefault="004227F0" w:rsidP="00B961D5">
      <w:pPr>
        <w:spacing w:before="120" w:after="120"/>
        <w:ind w:left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p w14:paraId="68E55093" w14:textId="77777777" w:rsidR="004227F0" w:rsidRPr="00F001C5" w:rsidRDefault="004227F0" w:rsidP="00B961D5">
      <w:pPr>
        <w:spacing w:before="120" w:after="120"/>
        <w:ind w:left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p w14:paraId="40511475" w14:textId="77777777" w:rsidR="004227F0" w:rsidRPr="00F001C5" w:rsidRDefault="004227F0" w:rsidP="00B961D5">
      <w:pPr>
        <w:spacing w:before="120" w:after="120"/>
        <w:ind w:left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p w14:paraId="018AAC6B" w14:textId="77777777" w:rsidR="009A28B2" w:rsidRPr="00F001C5" w:rsidRDefault="009A28B2" w:rsidP="00210EDD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color w:val="000000" w:themeColor="text1"/>
          <w:sz w:val="22"/>
        </w:rPr>
      </w:pPr>
      <w:bookmarkStart w:id="259" w:name="_Toc159487961"/>
      <w:r w:rsidRPr="00F001C5">
        <w:rPr>
          <w:b/>
          <w:i/>
          <w:color w:val="000000" w:themeColor="text1"/>
          <w:sz w:val="22"/>
        </w:rPr>
        <w:t>Wymagania techniczne</w:t>
      </w:r>
      <w:bookmarkEnd w:id="259"/>
    </w:p>
    <w:p w14:paraId="4005252A" w14:textId="77777777" w:rsidR="004227F0" w:rsidRPr="00F001C5" w:rsidRDefault="004227F0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color w:val="000000" w:themeColor="text1"/>
          <w:sz w:val="22"/>
        </w:rPr>
      </w:pPr>
    </w:p>
    <w:p w14:paraId="206FA11D" w14:textId="4554FDFD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Moduł Transmisji Danych realizuje swoje funkcje korzystając z własnej anteny obsługującej GSM/UMTS/LTE/5G. Zabudowa anten powinna być wykonana bez naruszenia zewnętrznych powłok autobusu i zapewniać jednocześnie jakość sygnału wystarczającą do transmisji danych z maksymalną przepływnością dla danej technologii.</w:t>
      </w:r>
    </w:p>
    <w:p w14:paraId="7D0F75A4" w14:textId="77777777" w:rsidR="004116CE" w:rsidRPr="00F001C5" w:rsidRDefault="004116CE" w:rsidP="004116CE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Moduł LP musi posiadać układ z akcelerometrem i żyroskopem oraz funkcję Dead reckoning.</w:t>
      </w:r>
    </w:p>
    <w:p w14:paraId="5521093E" w14:textId="2880FAED" w:rsidR="004116CE" w:rsidRPr="00F001C5" w:rsidRDefault="24165B53" w:rsidP="004116CE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Położenie pojazdu powinno być określane automatycznie z dokładnością do minimum 5 m (współrzędne przesyłane na serwer powinny być zapisane </w:t>
      </w:r>
      <w:r w:rsidR="7CFEEA47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w formacie z 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8 miejsc po przecinku).</w:t>
      </w:r>
    </w:p>
    <w:p w14:paraId="6F6C6251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Wymaga się wykorzystanie akumulatorów dedykowanych modułowi </w:t>
      </w:r>
      <w:r w:rsidR="009E3D79" w:rsidRPr="00F001C5">
        <w:rPr>
          <w:rFonts w:ascii="Calibri" w:hAnsi="Calibri"/>
          <w:color w:val="000000" w:themeColor="text1"/>
          <w:sz w:val="22"/>
          <w:szCs w:val="22"/>
        </w:rPr>
        <w:t xml:space="preserve">TD </w:t>
      </w:r>
      <w:r w:rsidRPr="00F001C5">
        <w:rPr>
          <w:rFonts w:ascii="Calibri" w:hAnsi="Calibri"/>
          <w:color w:val="000000" w:themeColor="text1"/>
          <w:sz w:val="22"/>
          <w:szCs w:val="22"/>
        </w:rPr>
        <w:t>do realizacji funkcji podtrzymania zasilania subModułu TD.</w:t>
      </w:r>
    </w:p>
    <w:p w14:paraId="2C04B29D" w14:textId="77270CB8" w:rsidR="009A28B2" w:rsidRPr="00F001C5" w:rsidRDefault="682CAA4F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SubModuł musi obsługiwać VLAN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.</w:t>
      </w:r>
    </w:p>
    <w:p w14:paraId="4B450E2C" w14:textId="77777777" w:rsidR="00AF0D15" w:rsidRPr="00F001C5" w:rsidRDefault="00AF0D15" w:rsidP="00B961D5">
      <w:pPr>
        <w:spacing w:before="120" w:after="120"/>
        <w:ind w:left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p w14:paraId="333D7F5C" w14:textId="77777777" w:rsidR="009A28B2" w:rsidRPr="00F001C5" w:rsidRDefault="009A28B2" w:rsidP="00210EDD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color w:val="000000" w:themeColor="text1"/>
          <w:sz w:val="22"/>
        </w:rPr>
      </w:pPr>
      <w:bookmarkStart w:id="260" w:name="_Toc159487962"/>
      <w:r w:rsidRPr="00F001C5">
        <w:rPr>
          <w:b/>
          <w:i/>
          <w:color w:val="000000" w:themeColor="text1"/>
          <w:sz w:val="22"/>
        </w:rPr>
        <w:t>Wymagania funkcjonalne</w:t>
      </w:r>
      <w:bookmarkEnd w:id="260"/>
    </w:p>
    <w:p w14:paraId="594BA9F0" w14:textId="77777777" w:rsidR="00AF0D15" w:rsidRPr="00F001C5" w:rsidRDefault="00AF0D15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color w:val="000000" w:themeColor="text1"/>
          <w:sz w:val="22"/>
        </w:rPr>
      </w:pPr>
    </w:p>
    <w:p w14:paraId="4AB753CF" w14:textId="004FE4CD" w:rsidR="009A28B2" w:rsidRPr="00F001C5" w:rsidRDefault="009A28B2" w:rsidP="00521238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Moduł TD musi być skonfigurowany na stałe do pracy w sieci 3G/4G/5G.</w:t>
      </w:r>
    </w:p>
    <w:p w14:paraId="76170643" w14:textId="4FB1DE10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Dane techniczne transmitowane są </w:t>
      </w:r>
      <w:r w:rsidR="0046079E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do</w:t>
      </w:r>
      <w:r w:rsidR="007863B8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wskazanej</w:t>
      </w:r>
      <w:r w:rsidR="0046079E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bazy danych</w:t>
      </w:r>
      <w:r w:rsidR="00F70149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,</w:t>
      </w:r>
    </w:p>
    <w:p w14:paraId="6C581EEA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TD pobiera dane RJ z określonego przez Zamawiającego źródła.</w:t>
      </w:r>
    </w:p>
    <w:p w14:paraId="0BA6EA7A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Moduł pobiera reklamy z określonego przez Zamawiającego źródła.</w:t>
      </w:r>
    </w:p>
    <w:p w14:paraId="1D7DFA5A" w14:textId="77777777" w:rsidR="00386042" w:rsidRPr="00F001C5" w:rsidRDefault="009A28B2" w:rsidP="0038604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Theme="minorHAnsi" w:hAnsiTheme="minorHAns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Moduł realizuje funkcję streamingu wideo z SMW.</w:t>
      </w:r>
    </w:p>
    <w:p w14:paraId="04FA12BC" w14:textId="77777777" w:rsidR="00386042" w:rsidRPr="00F001C5" w:rsidRDefault="00386042" w:rsidP="00B961D5">
      <w:pPr>
        <w:spacing w:before="120" w:after="120"/>
        <w:ind w:left="851"/>
        <w:contextualSpacing/>
        <w:jc w:val="both"/>
        <w:rPr>
          <w:rFonts w:asciiTheme="minorHAnsi" w:hAnsiTheme="minorHAnsi"/>
          <w:color w:val="000000" w:themeColor="text1"/>
          <w:sz w:val="22"/>
          <w:szCs w:val="22"/>
          <w:lang w:eastAsia="ar-SA"/>
        </w:rPr>
      </w:pPr>
    </w:p>
    <w:p w14:paraId="08AD6714" w14:textId="77777777" w:rsidR="0041000F" w:rsidRPr="00F001C5" w:rsidRDefault="0041000F" w:rsidP="00B961D5">
      <w:pPr>
        <w:keepNext/>
        <w:keepLines/>
        <w:numPr>
          <w:ilvl w:val="2"/>
          <w:numId w:val="8"/>
        </w:numPr>
        <w:spacing w:before="120" w:after="60"/>
        <w:ind w:left="567" w:hanging="567"/>
        <w:contextualSpacing/>
        <w:outlineLvl w:val="2"/>
        <w:rPr>
          <w:b/>
          <w:i/>
          <w:color w:val="000000" w:themeColor="text1"/>
          <w:sz w:val="22"/>
          <w:szCs w:val="22"/>
        </w:rPr>
      </w:pPr>
      <w:bookmarkStart w:id="261" w:name="_Toc159406389"/>
      <w:bookmarkStart w:id="262" w:name="_Toc159487963"/>
      <w:r w:rsidRPr="00F001C5">
        <w:rPr>
          <w:b/>
          <w:i/>
          <w:color w:val="000000" w:themeColor="text1"/>
          <w:sz w:val="22"/>
          <w:szCs w:val="22"/>
        </w:rPr>
        <w:t>Wymagania do wymiany danych na pojeździe</w:t>
      </w:r>
      <w:bookmarkEnd w:id="261"/>
      <w:bookmarkEnd w:id="262"/>
    </w:p>
    <w:p w14:paraId="7F582741" w14:textId="77777777" w:rsidR="00386042" w:rsidRPr="00F001C5" w:rsidRDefault="00386042" w:rsidP="00B961D5">
      <w:pPr>
        <w:keepNext/>
        <w:keepLines/>
        <w:spacing w:before="120" w:after="60"/>
        <w:ind w:left="567"/>
        <w:contextualSpacing/>
        <w:outlineLvl w:val="2"/>
        <w:rPr>
          <w:rFonts w:asciiTheme="minorHAnsi" w:hAnsiTheme="minorHAnsi"/>
          <w:b/>
          <w:i/>
          <w:color w:val="000000" w:themeColor="text1"/>
          <w:sz w:val="22"/>
          <w:szCs w:val="22"/>
        </w:rPr>
      </w:pPr>
    </w:p>
    <w:p w14:paraId="73E6E345" w14:textId="77777777" w:rsidR="0041000F" w:rsidRPr="00F001C5" w:rsidRDefault="0041000F" w:rsidP="00386042">
      <w:pPr>
        <w:numPr>
          <w:ilvl w:val="3"/>
          <w:numId w:val="8"/>
        </w:numPr>
        <w:spacing w:before="120" w:after="120"/>
        <w:ind w:left="1276"/>
        <w:contextualSpacing/>
        <w:jc w:val="both"/>
        <w:rPr>
          <w:rFonts w:asciiTheme="minorHAnsi" w:hAnsiTheme="minorHAnsi"/>
          <w:color w:val="000000" w:themeColor="text1"/>
          <w:sz w:val="22"/>
          <w:szCs w:val="22"/>
          <w:lang w:eastAsia="ar-SA"/>
        </w:rPr>
      </w:pPr>
      <w:r w:rsidRPr="00F001C5">
        <w:rPr>
          <w:rFonts w:asciiTheme="minorHAnsi" w:hAnsiTheme="minorHAnsi"/>
          <w:color w:val="000000" w:themeColor="text1"/>
          <w:sz w:val="22"/>
          <w:szCs w:val="22"/>
          <w:lang w:eastAsia="ar-SA"/>
        </w:rPr>
        <w:t xml:space="preserve">Wymiana danych (sygnałowych, diagnostycznych, sterowanie itp.) pomiędzy urządzeniami odbywa się za pośrednictwem protokołu MQTT w wersji 5.0. Główny broker MQTT uruchomiony jest na urządzeniu komunikacyjnym. </w:t>
      </w:r>
    </w:p>
    <w:p w14:paraId="7BA9B53D" w14:textId="77777777" w:rsidR="0041000F" w:rsidRPr="00F001C5" w:rsidRDefault="0041000F" w:rsidP="00386042">
      <w:pPr>
        <w:numPr>
          <w:ilvl w:val="3"/>
          <w:numId w:val="8"/>
        </w:numPr>
        <w:spacing w:before="120" w:after="120"/>
        <w:ind w:left="1276"/>
        <w:contextualSpacing/>
        <w:jc w:val="both"/>
        <w:rPr>
          <w:rFonts w:asciiTheme="minorHAnsi" w:hAnsiTheme="minorHAnsi"/>
          <w:color w:val="000000" w:themeColor="text1"/>
          <w:sz w:val="22"/>
          <w:szCs w:val="22"/>
          <w:lang w:eastAsia="ar-SA"/>
        </w:rPr>
      </w:pPr>
      <w:r w:rsidRPr="00F001C5">
        <w:rPr>
          <w:rFonts w:asciiTheme="minorHAnsi" w:hAnsiTheme="minorHAnsi"/>
          <w:color w:val="000000" w:themeColor="text1"/>
          <w:sz w:val="22"/>
          <w:szCs w:val="22"/>
          <w:lang w:eastAsia="ar-SA"/>
        </w:rPr>
        <w:t xml:space="preserve">W zależności od typu wiadomości nadawanej przez urządzenie powinna być ona wysłana na odpowiednio spreparowany topic. </w:t>
      </w:r>
    </w:p>
    <w:p w14:paraId="389AEA02" w14:textId="77777777" w:rsidR="0041000F" w:rsidRPr="00F001C5" w:rsidRDefault="0041000F" w:rsidP="00386042">
      <w:pPr>
        <w:numPr>
          <w:ilvl w:val="3"/>
          <w:numId w:val="8"/>
        </w:numPr>
        <w:spacing w:before="120" w:after="120"/>
        <w:ind w:left="1276"/>
        <w:contextualSpacing/>
        <w:jc w:val="both"/>
        <w:rPr>
          <w:rFonts w:asciiTheme="minorHAnsi" w:hAnsiTheme="minorHAnsi"/>
          <w:color w:val="000000" w:themeColor="text1"/>
          <w:sz w:val="22"/>
          <w:szCs w:val="22"/>
          <w:lang w:eastAsia="ar-SA"/>
        </w:rPr>
      </w:pPr>
      <w:r w:rsidRPr="00F001C5">
        <w:rPr>
          <w:rFonts w:asciiTheme="minorHAnsi" w:hAnsiTheme="minorHAnsi"/>
          <w:color w:val="000000" w:themeColor="text1"/>
          <w:sz w:val="22"/>
          <w:szCs w:val="22"/>
          <w:lang w:eastAsia="ar-SA"/>
        </w:rPr>
        <w:t xml:space="preserve">Szczegółowy opis wymiany danych zostanie przekazany wykonawcy po podpisaniu umowy na dostawę autobusów. </w:t>
      </w:r>
    </w:p>
    <w:p w14:paraId="2A102A84" w14:textId="77777777" w:rsidR="009A28B2" w:rsidRPr="00F001C5" w:rsidRDefault="009A28B2" w:rsidP="00210EDD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color w:val="000000" w:themeColor="text1"/>
          <w:lang w:eastAsia="ar-SA"/>
        </w:rPr>
      </w:pPr>
      <w:bookmarkStart w:id="263" w:name="_Toc159487964"/>
      <w:r w:rsidRPr="00F001C5">
        <w:rPr>
          <w:rFonts w:ascii="Calibri" w:hAnsi="Calibri"/>
          <w:b/>
          <w:color w:val="000000" w:themeColor="text1"/>
          <w:lang w:eastAsia="ar-SA"/>
        </w:rPr>
        <w:t>ŁB – Moduł Łączności Bezprzewodowej</w:t>
      </w:r>
      <w:bookmarkEnd w:id="263"/>
    </w:p>
    <w:p w14:paraId="493BD0FC" w14:textId="77777777" w:rsidR="009A28B2" w:rsidRPr="00F001C5" w:rsidRDefault="009A28B2" w:rsidP="00210EDD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Moduł służy do dwukierunkowej transmisji danych przez WLAN potrzebnych do prawidłowego realizowania zadań, aktualizacji sterowników oraz komunikacji pozostałych urządzeń czy systemów działających w pojeździe wymagających transmisji danych niebędących elementem</w:t>
      </w:r>
      <w:r w:rsidR="00751DD0" w:rsidRPr="00F001C5">
        <w:rPr>
          <w:rFonts w:ascii="Calibri" w:hAnsi="Calibri"/>
          <w:color w:val="000000" w:themeColor="text1"/>
          <w:sz w:val="22"/>
          <w:szCs w:val="22"/>
        </w:rPr>
        <w:t xml:space="preserve"> TD</w:t>
      </w:r>
      <w:r w:rsidRPr="00F001C5">
        <w:rPr>
          <w:rFonts w:ascii="Calibri" w:hAnsi="Calibri"/>
          <w:color w:val="000000" w:themeColor="text1"/>
          <w:sz w:val="22"/>
          <w:szCs w:val="22"/>
        </w:rPr>
        <w:t>.</w:t>
      </w:r>
    </w:p>
    <w:p w14:paraId="3D9CC743" w14:textId="3B31F33D" w:rsidR="7140F4E0" w:rsidRPr="00F001C5" w:rsidRDefault="7140F4E0" w:rsidP="7140F4E0">
      <w:pPr>
        <w:spacing w:before="120" w:after="120"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16CD34E2" w14:textId="77777777" w:rsidR="009A28B2" w:rsidRPr="00F001C5" w:rsidRDefault="009A28B2" w:rsidP="00210EDD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color w:val="000000" w:themeColor="text1"/>
          <w:sz w:val="22"/>
        </w:rPr>
      </w:pPr>
      <w:bookmarkStart w:id="264" w:name="_Toc159487965"/>
      <w:r w:rsidRPr="00F001C5">
        <w:rPr>
          <w:b/>
          <w:i/>
          <w:color w:val="000000" w:themeColor="text1"/>
          <w:sz w:val="22"/>
        </w:rPr>
        <w:lastRenderedPageBreak/>
        <w:t>Wymagania ogólne</w:t>
      </w:r>
      <w:bookmarkEnd w:id="264"/>
    </w:p>
    <w:p w14:paraId="597273B4" w14:textId="77777777" w:rsidR="001345B2" w:rsidRPr="00F001C5" w:rsidRDefault="001345B2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color w:val="000000" w:themeColor="text1"/>
          <w:sz w:val="22"/>
        </w:rPr>
      </w:pPr>
    </w:p>
    <w:p w14:paraId="16CDA3AC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Moduł musi współpracować z siecią WLAN wskazaną i dostępną w lokalizacjach Zamawiającego.</w:t>
      </w:r>
    </w:p>
    <w:p w14:paraId="6A0CCACF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Z ŁB będą mogły korzystać wszystkie moduły KP, które potrzebują transmisji danych.</w:t>
      </w:r>
    </w:p>
    <w:p w14:paraId="07CD526D" w14:textId="77777777" w:rsidR="001345B2" w:rsidRPr="00F001C5" w:rsidRDefault="001345B2" w:rsidP="00B961D5">
      <w:pPr>
        <w:spacing w:before="120" w:after="120"/>
        <w:ind w:left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p w14:paraId="6ADFD04C" w14:textId="77777777" w:rsidR="009A28B2" w:rsidRPr="00F001C5" w:rsidRDefault="009A28B2" w:rsidP="00210EDD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color w:val="000000" w:themeColor="text1"/>
          <w:sz w:val="22"/>
        </w:rPr>
      </w:pPr>
      <w:bookmarkStart w:id="265" w:name="_Toc159487966"/>
      <w:r w:rsidRPr="00F001C5">
        <w:rPr>
          <w:b/>
          <w:i/>
          <w:color w:val="000000" w:themeColor="text1"/>
          <w:sz w:val="22"/>
        </w:rPr>
        <w:t>Wymagania techniczne</w:t>
      </w:r>
      <w:bookmarkEnd w:id="265"/>
    </w:p>
    <w:p w14:paraId="2746F65C" w14:textId="77777777" w:rsidR="001345B2" w:rsidRPr="00F001C5" w:rsidRDefault="001345B2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color w:val="000000" w:themeColor="text1"/>
          <w:sz w:val="22"/>
        </w:rPr>
      </w:pPr>
    </w:p>
    <w:p w14:paraId="6865FFE9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ŁB realizuje transmisję danych w technologii WLAN (tryb pracy 802.11b/g/n; pasmo 2,4GHz i/lub 5GHz), z możliwością pracy w trybie STA i AP.</w:t>
      </w:r>
    </w:p>
    <w:p w14:paraId="2C177B57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Moduł komunikacyjny realizuje swoje funkcje korzystając z jednej anteny obsługującej WLAN. </w:t>
      </w:r>
    </w:p>
    <w:p w14:paraId="00AE26C2" w14:textId="68A883F1" w:rsidR="001345B2" w:rsidRPr="00F001C5" w:rsidRDefault="001345B2" w:rsidP="7140F4E0">
      <w:pPr>
        <w:spacing w:before="120" w:after="120"/>
        <w:ind w:left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p w14:paraId="34119FB8" w14:textId="77777777" w:rsidR="001345B2" w:rsidRPr="00F001C5" w:rsidRDefault="001345B2" w:rsidP="00B961D5">
      <w:pPr>
        <w:spacing w:before="120" w:after="120"/>
        <w:ind w:left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p w14:paraId="23291503" w14:textId="77777777" w:rsidR="009A28B2" w:rsidRPr="00F001C5" w:rsidRDefault="009A28B2" w:rsidP="00210EDD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color w:val="000000" w:themeColor="text1"/>
          <w:sz w:val="22"/>
        </w:rPr>
      </w:pPr>
      <w:bookmarkStart w:id="266" w:name="_Toc399739821"/>
      <w:bookmarkStart w:id="267" w:name="_Toc159487967"/>
      <w:bookmarkEnd w:id="266"/>
      <w:r w:rsidRPr="00F001C5">
        <w:rPr>
          <w:b/>
          <w:i/>
          <w:color w:val="000000" w:themeColor="text1"/>
          <w:sz w:val="22"/>
        </w:rPr>
        <w:t>Wymagania funkcjonalne</w:t>
      </w:r>
      <w:bookmarkEnd w:id="267"/>
    </w:p>
    <w:p w14:paraId="7A17D7C9" w14:textId="77777777" w:rsidR="001345B2" w:rsidRPr="00F001C5" w:rsidRDefault="001345B2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color w:val="000000" w:themeColor="text1"/>
          <w:sz w:val="22"/>
        </w:rPr>
      </w:pPr>
    </w:p>
    <w:p w14:paraId="3D91D82A" w14:textId="40E772AD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bookmarkStart w:id="268" w:name="_Toc445276256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Dane techniczne transmitowane są </w:t>
      </w:r>
      <w:r w:rsidR="007863B8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do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wskazan</w:t>
      </w:r>
      <w:r w:rsidR="007863B8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ej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</w:t>
      </w:r>
      <w:r w:rsidR="007863B8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bazy danych.</w:t>
      </w:r>
    </w:p>
    <w:p w14:paraId="1F1E8D37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Pobieranie danych RJ z określonego przez Zamawiającego źródła.</w:t>
      </w:r>
    </w:p>
    <w:p w14:paraId="721C352B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Pobieranie reklam z określonego przez Zamawiającego źródła.</w:t>
      </w:r>
    </w:p>
    <w:p w14:paraId="3F30A9AF" w14:textId="77777777" w:rsidR="001345B2" w:rsidRPr="00F001C5" w:rsidRDefault="001345B2" w:rsidP="00B961D5">
      <w:pPr>
        <w:spacing w:before="120" w:after="120"/>
        <w:ind w:left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p w14:paraId="48EA6A2D" w14:textId="77777777" w:rsidR="009A28B2" w:rsidRPr="00F001C5" w:rsidRDefault="009A28B2" w:rsidP="00210EDD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color w:val="000000" w:themeColor="text1"/>
          <w:lang w:eastAsia="ar-SA"/>
        </w:rPr>
      </w:pPr>
      <w:bookmarkStart w:id="269" w:name="_Toc159487968"/>
      <w:r w:rsidRPr="00F001C5">
        <w:rPr>
          <w:rFonts w:ascii="Calibri" w:hAnsi="Calibri"/>
          <w:b/>
          <w:bCs/>
          <w:color w:val="000000" w:themeColor="text1"/>
          <w:lang w:eastAsia="ar-SA"/>
        </w:rPr>
        <w:t>SMW – Moduł Systemu Monitoringu Wizyjnego</w:t>
      </w:r>
      <w:bookmarkEnd w:id="268"/>
      <w:bookmarkEnd w:id="269"/>
    </w:p>
    <w:p w14:paraId="63F824C0" w14:textId="77777777" w:rsidR="009A28B2" w:rsidRPr="00F001C5" w:rsidRDefault="009A28B2" w:rsidP="00210EDD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color w:val="000000" w:themeColor="text1"/>
          <w:sz w:val="22"/>
        </w:rPr>
      </w:pPr>
      <w:bookmarkStart w:id="270" w:name="_Toc445276257"/>
      <w:bookmarkStart w:id="271" w:name="_Toc159487969"/>
      <w:r w:rsidRPr="00F001C5">
        <w:rPr>
          <w:b/>
          <w:i/>
          <w:color w:val="000000" w:themeColor="text1"/>
          <w:sz w:val="22"/>
        </w:rPr>
        <w:t>Wymagania ogólne</w:t>
      </w:r>
      <w:bookmarkEnd w:id="270"/>
      <w:bookmarkEnd w:id="271"/>
    </w:p>
    <w:p w14:paraId="41A6C2E0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Pojazdy wyposażone w System Monitoringu Wizyjnego rejestrujący obraz:</w:t>
      </w:r>
    </w:p>
    <w:p w14:paraId="358EDF25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z całego wnętrza pojazdu z uwzględnieniem przestrzeni drzwi, </w:t>
      </w:r>
    </w:p>
    <w:p w14:paraId="45136B21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ze stanowiska prowadzącego pojazd z uwzględnieniem widoku na twarz prowadzącego pojazd, drzwi wejściowe do kabiny, kierownicę, ESA oraz szybę boczną po lewej stronie kabiny,</w:t>
      </w:r>
    </w:p>
    <w:p w14:paraId="15019EEB" w14:textId="57A3BECB" w:rsidR="009A28B2" w:rsidRPr="00F001C5" w:rsidRDefault="2152B85A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 obszaru przed pojazdem</w:t>
      </w:r>
      <w:r w:rsidR="10D9EDBB" w:rsidRPr="00F001C5">
        <w:rPr>
          <w:rFonts w:ascii="Calibri" w:hAnsi="Calibri"/>
          <w:color w:val="000000" w:themeColor="text1"/>
          <w:sz w:val="22"/>
          <w:szCs w:val="22"/>
        </w:rPr>
        <w:t>,</w:t>
      </w:r>
      <w:r w:rsidRPr="00F001C5">
        <w:rPr>
          <w:rFonts w:ascii="Calibri" w:hAnsi="Calibri"/>
          <w:color w:val="000000" w:themeColor="text1"/>
          <w:sz w:val="22"/>
          <w:szCs w:val="22"/>
        </w:rPr>
        <w:t xml:space="preserve"> także widnokrąg widoczny jest w połowie obrazu (ekranu) z uwzględnieniem widoku na prawą część jezdni, pobocze i przystanki autobusowe,</w:t>
      </w:r>
    </w:p>
    <w:p w14:paraId="7A3A4D3F" w14:textId="54A74436" w:rsidR="009A28B2" w:rsidRPr="00F001C5" w:rsidRDefault="2152B85A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 obszaru za pojazdem,</w:t>
      </w:r>
      <w:r w:rsidR="11CBFD63" w:rsidRPr="00F001C5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59F5284E" w:rsidRPr="00F001C5">
        <w:rPr>
          <w:rFonts w:ascii="Calibri" w:hAnsi="Calibri"/>
          <w:color w:val="000000" w:themeColor="text1"/>
          <w:sz w:val="22"/>
          <w:szCs w:val="22"/>
        </w:rPr>
        <w:t>tak</w:t>
      </w:r>
      <w:r w:rsidR="2A1C3C5F" w:rsidRPr="00F001C5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59F5284E" w:rsidRPr="00F001C5">
        <w:rPr>
          <w:rFonts w:ascii="Calibri" w:hAnsi="Calibri"/>
          <w:color w:val="000000" w:themeColor="text1"/>
          <w:sz w:val="22"/>
          <w:szCs w:val="22"/>
        </w:rPr>
        <w:t>że widnokrąg widoczny jest w połowie obrazu (ekranu)</w:t>
      </w:r>
    </w:p>
    <w:p w14:paraId="29B26CB7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 obszaru po prawej i lewej stronie pojazdu z widokiem wzdłuż pojazdu w kierunku tyłu.</w:t>
      </w:r>
    </w:p>
    <w:p w14:paraId="3D0161A7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bookmarkStart w:id="272" w:name="_Toc137210112"/>
      <w:bookmarkStart w:id="273" w:name="_Toc137211005"/>
      <w:bookmarkStart w:id="274" w:name="_Toc137211884"/>
      <w:bookmarkStart w:id="275" w:name="_Toc137212692"/>
      <w:bookmarkStart w:id="276" w:name="_Toc137213464"/>
      <w:bookmarkStart w:id="277" w:name="_Toc137214233"/>
      <w:bookmarkStart w:id="278" w:name="_Toc137214979"/>
      <w:bookmarkStart w:id="279" w:name="_Toc137215693"/>
      <w:bookmarkStart w:id="280" w:name="_Toc137216268"/>
      <w:bookmarkStart w:id="281" w:name="_Toc137210113"/>
      <w:bookmarkStart w:id="282" w:name="_Toc137211006"/>
      <w:bookmarkStart w:id="283" w:name="_Toc137211885"/>
      <w:bookmarkStart w:id="284" w:name="_Toc137212693"/>
      <w:bookmarkStart w:id="285" w:name="_Toc137213465"/>
      <w:bookmarkStart w:id="286" w:name="_Toc137214234"/>
      <w:bookmarkStart w:id="287" w:name="_Toc137214980"/>
      <w:bookmarkStart w:id="288" w:name="_Toc137215694"/>
      <w:bookmarkStart w:id="289" w:name="_Toc137216269"/>
      <w:bookmarkStart w:id="290" w:name="_Toc137210114"/>
      <w:bookmarkStart w:id="291" w:name="_Toc137211007"/>
      <w:bookmarkStart w:id="292" w:name="_Toc137211886"/>
      <w:bookmarkStart w:id="293" w:name="_Toc137212694"/>
      <w:bookmarkStart w:id="294" w:name="_Toc137213466"/>
      <w:bookmarkStart w:id="295" w:name="_Toc137214235"/>
      <w:bookmarkStart w:id="296" w:name="_Toc137214981"/>
      <w:bookmarkStart w:id="297" w:name="_Toc137215695"/>
      <w:bookmarkStart w:id="298" w:name="_Toc137216270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Konstrukcja kamer monitorujących obszar przed i za pojazdem oraz sposób ich montażu musi uwzględniać konieczność rejestracji obrazu przez szybę pojazdu w warunkach niedostatecznego oświetlenia, eliminować powstawanie refleksów i umożliwiać rejestrację obrazu o dostatecznych w ocenie odbierającego parametrach.</w:t>
      </w:r>
    </w:p>
    <w:p w14:paraId="790C0DD8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Mocowanie kamer musi uniemożliwiać zmianę pola widzenia kamery, samoczynną, w wyniku drgań występujących podczas jazdy pojazdu lub w wyniku ingerencji osób nieuprawnionych.</w:t>
      </w:r>
    </w:p>
    <w:p w14:paraId="5E7C10ED" w14:textId="3FDB5759" w:rsidR="009A28B2" w:rsidRPr="00F001C5" w:rsidRDefault="682CAA4F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Zastosowany system poziomów dostępu oraz autoryzacji musi zapewniać bezpieczeństwo w oparciu o uzgodnioną strukturę kont użytkowników i ich uprawnień (np. podglądu obrazu, eksportu danych z rejestratora itp.).</w:t>
      </w:r>
    </w:p>
    <w:p w14:paraId="58A23EDF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Sposób montażu poszczególnych urządzeń systemu musi zapewniać skuteczne zabezpieczenie ich przed dostępem osób nieuprawnionych, kradzieżą, dewastacją itp.</w:t>
      </w:r>
    </w:p>
    <w:p w14:paraId="6352C4A1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Rejestrator umieszczony w zamykanym schowku, schowek musi być zamykany na klucz patentowy, skutecznie zabezpieczający przed dostępem osób nieupoważnionych,</w:t>
      </w:r>
    </w:p>
    <w:p w14:paraId="794E4999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Dysk (dyski) rejestratora umieszczone w wyjmowanej kieszeni, zamykanej na klucz serwisowy.</w:t>
      </w:r>
    </w:p>
    <w:p w14:paraId="4B6A6F1D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Wszystkie urządzenia systemu oraz sposób ich instalacji muszą spełniać wymagania obowiązujących przepisów oraz muszą posiadać wszystkie wymagane certyfikaty, atesty, homologacje i świadectwa.</w:t>
      </w:r>
    </w:p>
    <w:p w14:paraId="4D35812D" w14:textId="5CB2D6DC" w:rsidR="009A28B2" w:rsidRPr="00F001C5" w:rsidRDefault="682CAA4F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Obraz ze wszystkich kamer pojazdu musi być w sposób ciągły zapisywany w magazynie danych w pojeździe, posiadającym pojemność wystarczającą na zmagazynowanie obrazu z okresu minimum 30 dni (zapis ciągły 24h/dobę, o szybkości min. 12 klatek/s).</w:t>
      </w:r>
    </w:p>
    <w:p w14:paraId="18A98CCB" w14:textId="42F2155D" w:rsidR="009A28B2" w:rsidRPr="00F001C5" w:rsidRDefault="2FAB3B26" w:rsidP="004B23DA">
      <w:pPr>
        <w:numPr>
          <w:ilvl w:val="3"/>
          <w:numId w:val="8"/>
        </w:numPr>
        <w:spacing w:before="120" w:after="120"/>
        <w:ind w:left="851" w:hanging="851"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Obraz wideo musi być kompresowany w standardzie MPEG-4 H.264</w:t>
      </w:r>
      <w:r w:rsidR="6565A21F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/AVC w rozdzielczości </w:t>
      </w:r>
      <w:r w:rsidR="318AB4A5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minimum </w:t>
      </w:r>
      <w:r w:rsidR="6565A21F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1920x1080 z szybkością</w:t>
      </w:r>
      <w:r w:rsidR="344EB8A8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12 klatek na sekundę i bitrate na poziomie 2 Mbps</w:t>
      </w:r>
      <w:r w:rsidR="13109A04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, a zastosowane zabezpieczenia powinny gwarantować autentyczność nagranych danych.</w:t>
      </w:r>
    </w:p>
    <w:p w14:paraId="3B8AFB5F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lastRenderedPageBreak/>
        <w:t>System działający, tj. rejestrujący i zapisujący obraz ze wszystkich kamer w sposób ciągły podczas obsługi zadań przewozowych, przejazdów oraz czynności obsługowych, w tym również podczas postoju pojazdu przy wyłączonym silniku (wyłączonym zapłonie) przez minimum 120 minut. Z zapisu ciągłego może być wyłączony czas postoju pojazdu na stanowisku postojowym zajezdni w momencie, w którym przy autobusie nie są prowadzone żadne czynności obsługowe.</w:t>
      </w:r>
    </w:p>
    <w:p w14:paraId="5DDA4B1E" w14:textId="5C2A7317" w:rsidR="009A28B2" w:rsidRPr="00F001C5" w:rsidRDefault="682CAA4F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Wszystkie </w:t>
      </w:r>
      <w:r w:rsidR="2B068A7F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elementy SMW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powinny dać się uruchomić i poprawnie pracować przy pracującym silniku autobusu, nawet przy całkowicie rozładowanych (odłączonych) akumulatorach dodatkowych.</w:t>
      </w:r>
    </w:p>
    <w:p w14:paraId="1A80B569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Praca systemu jest monitorowana, a wskazane przez Zamawiającego stany są sygnalizowane na panelu kontrolnym umieszczonym w ESA.</w:t>
      </w:r>
    </w:p>
    <w:p w14:paraId="56BC4C1E" w14:textId="638E1F2E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System musi umożliwiać podgląd i eksport danych z rejestratora za pomocą łączności WLAN 802.11 b/g/n, zasięg minimum 50 metrów oraz LAN </w:t>
      </w:r>
      <w:r w:rsidR="1DB3D454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z gniazdem RJ45 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min. 100/1000 Mbit/s.</w:t>
      </w:r>
    </w:p>
    <w:p w14:paraId="10C105F9" w14:textId="5E4F2224" w:rsidR="009A28B2" w:rsidRPr="00F001C5" w:rsidRDefault="009A28B2" w:rsidP="42CD349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System musi posiadać możliwość eksportu z poziomu ESA danych z rejestratora na nośnik pamięci USB</w:t>
      </w:r>
      <w:r w:rsidR="5272704C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z obsługą format</w:t>
      </w:r>
      <w:r w:rsidR="0E3B8F09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ów</w:t>
      </w:r>
      <w:r w:rsidR="5272704C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exFAT, </w:t>
      </w:r>
      <w:r w:rsidR="2A2AD894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NTFS i FAT32.</w:t>
      </w:r>
    </w:p>
    <w:p w14:paraId="580EEA96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Dostęp do nagrań, zarówno lokalny jak i zdalny, musi być bezpieczny i autoryzowany zgodnie z rozporządzeniem o ochronie danych osobowych RODO oraz innymi pokrewnymi aktami prawnymi obowiązującymi w Polsce. Informacje o autoryzowanych użytkownikach, w tym dane dostępowe, muszą być synchronizowane z zewnętrzną bazą danych wskazaną przez Zamawiającego.</w:t>
      </w:r>
    </w:p>
    <w:p w14:paraId="4F4A611F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Łączność bezprzewodowa musi być zabezpieczona kluczem szyfrującym minimum 128 bit.</w:t>
      </w:r>
    </w:p>
    <w:p w14:paraId="737CB9ED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System musi umożliwiać transmisję wideo z poszczególnych kamer dla obrazu „na żywo” oraz nagrań archiwalnych, w tym pobranie tych nagrań, z wykorzystaniem wewnętrznego serwera proxy RTSP z możliwością jednoczesnego udostępnienia wielu strumieni wideo bez odczuwalnego zmniejszenia wydajności pracy systemu. </w:t>
      </w:r>
    </w:p>
    <w:p w14:paraId="12F5A6DF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Dostęp do nagrań odbywał się będzie poprzez sparametryzowany adres rtsp://, gdzie parametry określać będą minimum: identyfikator autobusu, dane dostępowe (login,</w:t>
      </w:r>
      <w:r w:rsidRPr="00F001C5">
        <w:rPr>
          <w:rFonts w:ascii="Calibri" w:hAnsi="Calibri"/>
          <w:color w:val="000000" w:themeColor="text1"/>
          <w:sz w:val="22"/>
          <w:szCs w:val="22"/>
        </w:rPr>
        <w:t xml:space="preserve"> hasło), datę i godzinę nagrania, identyfikator kamery, jakość strumienia (niska, wysoka) dla transmisji obrazu rzeczywistego. </w:t>
      </w:r>
    </w:p>
    <w:p w14:paraId="750F7088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Strumieniowanie, z wykorzystaniem transmisji danych poprzez kartę </w:t>
      </w:r>
      <w:r w:rsidR="005050CD" w:rsidRPr="00F001C5">
        <w:rPr>
          <w:rFonts w:ascii="Calibri" w:hAnsi="Calibri"/>
          <w:color w:val="000000" w:themeColor="text1"/>
          <w:sz w:val="22"/>
          <w:szCs w:val="22"/>
        </w:rPr>
        <w:t>e</w:t>
      </w:r>
      <w:r w:rsidRPr="00F001C5">
        <w:rPr>
          <w:rFonts w:ascii="Calibri" w:hAnsi="Calibri"/>
          <w:color w:val="000000" w:themeColor="text1"/>
          <w:sz w:val="22"/>
          <w:szCs w:val="22"/>
        </w:rPr>
        <w:t xml:space="preserve">SIM współdzieloną w Module Transmisji Danych z innymi systemami autobusowymi, musi uwzględniać potencjalne przerwy w dostępie do transmisji danych i podtrzymywać w takich przypadkach procedurę eksportu nagrania bez jej przerywania i konieczności rozpoczynania od nowa. </w:t>
      </w:r>
    </w:p>
    <w:p w14:paraId="6C5D0219" w14:textId="4F67A5D0" w:rsidR="009A28B2" w:rsidRPr="00F001C5" w:rsidRDefault="682CAA4F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highlight w:val="yellow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Konfiguracja RTSP musi umożliwiać przeprowadzenie transmisji, w oparciu o serwer WebRTC. </w:t>
      </w:r>
    </w:p>
    <w:p w14:paraId="47265A1D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Mechanizmy zabezpieczające muszą uniemożliwiać nieautoryzowane łączenie z rejestratorem, a wszelkie procesy autoryzacyjne i protokoły komunikacyjne, z wykorzystaniem których przekazywany będzie strumień wideo, muszą być zgodne z 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modułem strumieniowania wykorzystywanym przez Zamawiającego.</w:t>
      </w:r>
    </w:p>
    <w:p w14:paraId="255BED11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Wykonawca dostarczy Zamawiającemu narzędzie do pozyskiwania z rejestratorów nagrań w ramach funkcji transmisji wideo. Minimalne wymagania wobec narzędzia:</w:t>
      </w:r>
    </w:p>
    <w:p w14:paraId="52A2798B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Wykonawca przekaże Zamawiającemu w pełni funkcjonalne oprogramowanie, pozwalające na sparametryzowanie nagrania (min. data i zakres czasowy) i zapisanie go w zdefiniowanej lokalizacji.</w:t>
      </w:r>
    </w:p>
    <w:p w14:paraId="3E1DB791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Oprogramowanie przekazane Zamawiającemu nie może być ograniczone żadnymi warunkami licencyjnymi w zakresie okresu jego użytkowania przez Zamawiającego i w zakresie liczby użytkowników.</w:t>
      </w:r>
    </w:p>
    <w:p w14:paraId="15180900" w14:textId="64D1B38E" w:rsidR="009A28B2" w:rsidRPr="00F001C5" w:rsidRDefault="682CAA4F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Narzędzie będzie realizowało funkcję pobierania nagrań zgodnie z wymaganiami stawianymi dla funkcjonalności transmisji danych.</w:t>
      </w:r>
    </w:p>
    <w:p w14:paraId="561DF7E0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Narzędzie musi realizować pobieranie nagrań z uwzględnieniem metody transmisji. Strumieniowanie, z wykorzystaniem transmisji danych poprzez kartę </w:t>
      </w:r>
      <w:r w:rsidR="005050CD" w:rsidRPr="00F001C5">
        <w:rPr>
          <w:rFonts w:ascii="Calibri" w:hAnsi="Calibri"/>
          <w:color w:val="000000" w:themeColor="text1"/>
          <w:sz w:val="22"/>
          <w:szCs w:val="22"/>
        </w:rPr>
        <w:t>e</w:t>
      </w:r>
      <w:r w:rsidRPr="00F001C5">
        <w:rPr>
          <w:rFonts w:ascii="Calibri" w:hAnsi="Calibri"/>
          <w:color w:val="000000" w:themeColor="text1"/>
          <w:sz w:val="22"/>
          <w:szCs w:val="22"/>
        </w:rPr>
        <w:t>SIM współdzieloną w Module Transmisji Danych z innymi systemami autobusowymi, musi uwzględniać potencjalne przerwy w dostępie do transmisji danych i podtrzymywać w takich przypadkach procedurę eksportu nagrania bez jej przerywania i konieczności rozpoczynania od nowa.</w:t>
      </w:r>
    </w:p>
    <w:p w14:paraId="56BB3307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Nagrania zapisywane będą w lokalizacji wskazanej przez Zamawiającego, na serwerze znajdującym się w infrastrukturze informatycznej Zamawiającego.</w:t>
      </w:r>
    </w:p>
    <w:p w14:paraId="66A16789" w14:textId="5199084C" w:rsidR="009A28B2" w:rsidRPr="00F001C5" w:rsidRDefault="009A28B2" w:rsidP="42CD349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lastRenderedPageBreak/>
        <w:t>Wykonawca udzieli Zamawiającemu wszelkich informacji koniecznych do poprawnego przygotowania przez Zamawiającego infrastruktury na potrzeby pozyskiwania nagrań, w tym zasobów serwerowych czy konfiguracji</w:t>
      </w:r>
      <w:r w:rsidR="25C495FD" w:rsidRPr="00F001C5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F001C5">
        <w:rPr>
          <w:rFonts w:ascii="Calibri" w:hAnsi="Calibri"/>
          <w:color w:val="000000" w:themeColor="text1"/>
          <w:sz w:val="22"/>
          <w:szCs w:val="22"/>
        </w:rPr>
        <w:t>sieciowych</w:t>
      </w:r>
      <w:r w:rsidR="3C269059" w:rsidRPr="00F001C5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F001C5">
        <w:rPr>
          <w:rFonts w:ascii="Calibri" w:hAnsi="Calibri"/>
          <w:color w:val="000000" w:themeColor="text1"/>
          <w:sz w:val="22"/>
          <w:szCs w:val="22"/>
        </w:rPr>
        <w:t>lub wykona prace w tym zakresie na rzecz Zamawiającego</w:t>
      </w:r>
      <w:r w:rsidR="1935C7A6" w:rsidRPr="00F001C5">
        <w:rPr>
          <w:rFonts w:ascii="Calibri" w:hAnsi="Calibri"/>
          <w:color w:val="000000" w:themeColor="text1"/>
          <w:sz w:val="22"/>
          <w:szCs w:val="22"/>
        </w:rPr>
        <w:t>,</w:t>
      </w:r>
      <w:r w:rsidRPr="00F001C5">
        <w:rPr>
          <w:rFonts w:ascii="Calibri" w:hAnsi="Calibri"/>
          <w:color w:val="000000" w:themeColor="text1"/>
          <w:sz w:val="22"/>
          <w:szCs w:val="22"/>
        </w:rPr>
        <w:t xml:space="preserve"> jeśli te będą niezbędne do poprawnego uruchomienia narzędzia.</w:t>
      </w:r>
    </w:p>
    <w:p w14:paraId="590DE45C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Wykonawca dostarczy oprogramowanie do podglądu i eksportu danych z rejestratora z możliwością nieodpłatnego wykorzystania go na dowolnej liczbie komputerów. Wykonawca przekaże Zamawiającemu licencje niezbędne do korzystania z oprogramowania zgodnie z zapisami tego punktu.</w:t>
      </w:r>
    </w:p>
    <w:p w14:paraId="04FE855A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Odtworzenie zarejestrowanego obrazu musi być możliwe przy użyciu ogólnodostępnego, darmowego oprogramowania albo poprzez oprogramowanie dostarczone przez Wykonawcę z możliwością nieodpłatnego wykorzystania go na dowolnej liczbie komputerów. Wykonawca przekaże Zamawiającemu licencje niezbędne do korzystania z oprogramowania zgodnie z zapisami tego punktu.</w:t>
      </w:r>
    </w:p>
    <w:p w14:paraId="334E7EB3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Zamawiający wymaga dostarczenia dwóch sztuk stacji operatorskich, odpowiednio dla każdego dostarczanego typu autobusów, umożliwiających podgląd i eksport nagrań z nośników danych pozyskanych z rejestratorów.</w:t>
      </w:r>
    </w:p>
    <w:p w14:paraId="655F6AEC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Zamawiający wymaga dostarczenia dodatkowych nośników danych, w pełni przygotowanych do stosowania w rejestratorach, w liczbie równej 10% liczby nośników zamontowanych we wszystkich autobusach stanowiących przedmiot zamówienia.</w:t>
      </w:r>
    </w:p>
    <w:p w14:paraId="1895CE08" w14:textId="5BE24353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Budowa systemu musi uwzględniać specyfikę każdego z rejestrowanych obszarów, np. rejestracja przez szybę autobusu czy przy niedostatecznym/intensywnym albo dynamicznie zmieniającym się oświetleniu i eliminować wynikające z niej stany niepożądane (refleksy, odbicia, szumy, prześwietlenia itp.).</w:t>
      </w:r>
    </w:p>
    <w:p w14:paraId="460DCAC5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System musi być zaprojektowany, zbudowany i skonfigurowany tak, żeby pozwalał na uzyskanie nagrań o optymalnej jakości obrazu dla każdego z rejestrowanych obszarów i ich specyfiki.</w:t>
      </w:r>
    </w:p>
    <w:p w14:paraId="1A28B472" w14:textId="471DEFCB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Nagrania z systemu służyć będą m.in. do określania przyczyn wystąpienia zdarzeń drogowych i kryminalnych </w:t>
      </w:r>
      <w:r w:rsidR="7FE28D12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oraz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identyfikacji ich uczestników (twarze, ubiór, kolory, pojazdy, numery rejestracyjne)</w:t>
      </w:r>
      <w:r w:rsidR="13D5DF52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.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</w:t>
      </w:r>
      <w:r w:rsidR="4E73808E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W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 związku z tym Zamawiający wymaga zaprojektowania, zbudowania i skonfigurowania systemu dla takiego zastosowania.</w:t>
      </w:r>
    </w:p>
    <w:p w14:paraId="269F3AD4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Rejestrator musi być umieszczony w zamykanym schowku w sposób zapewniający swobodny dostęp dla wykonania czynności obsługowych.</w:t>
      </w:r>
    </w:p>
    <w:p w14:paraId="45A0A072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Schowek musi być zamykany na klucz patentowy, identyczny dla wszystkich autobusów stanowiących przedmiot zamówienia, skutecznie zabezpieczający przed dostępem osób nieupoważnionych.</w:t>
      </w:r>
    </w:p>
    <w:p w14:paraId="3E380F8E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Mocowanie rejestratora powinno gwarantować bezawaryjną i stabilną pracę w warunkach drgań występujących podczas jazdy autobusu.</w:t>
      </w:r>
    </w:p>
    <w:p w14:paraId="07B981C6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Mocowanie kamer musi uniemożliwiać zmianę pola widzenia np. w wyniku drgań występujących podczas jazdy autobusu lub ingerencji osób nieuprawnionych.</w:t>
      </w:r>
    </w:p>
    <w:p w14:paraId="72B42B78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Sposób montażu poszczególnych elementów systemu musi zapewniać skuteczne zabezpieczenie ich przed dostępem osób nieuprawnionych, kradzieżą, dewastacją itp.</w:t>
      </w:r>
    </w:p>
    <w:p w14:paraId="04F490AF" w14:textId="235FE9D5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Wszystkie zastosowane w systemie monitoringu urządzenia i podzespoły muszą posiadać umieszczone w widocznym miejscu, czytelne i trwałe oznaczenia literowo-cyfrowe jednoznacznie je identyfikujące, pozwalające na zaewidencjonowanie i przypisanie do danego pojazdu (zestawienie ww. oznaczeń dotyczących każdego pojazdu musi być dołączone </w:t>
      </w:r>
      <w:r w:rsidR="03145DAE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przez Wykonawcę 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do protokołu zdawczo-odbiorczego).</w:t>
      </w:r>
    </w:p>
    <w:p w14:paraId="355F473E" w14:textId="07FB0856" w:rsidR="009A28B2" w:rsidRPr="00F001C5" w:rsidRDefault="682CAA4F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Zamawiający wymaga, aby szczegółowa dokumentacja techniczna (rysunek i ewentualnie zdjęcia) obejmująca rozmieszczenie wszystkich kamer w autobusie oraz usytuowanie obszarów przez nie</w:t>
      </w:r>
      <w:r w:rsidR="5473282B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obserwowanych została przedstawiona przez Wykonawcę przed </w:t>
      </w:r>
      <w:r w:rsidR="25D635F0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wykonaniem autobusu wzorcowego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. Ww. dokumentacja musi uzyskać akceptację Zamawiającego. </w:t>
      </w:r>
    </w:p>
    <w:p w14:paraId="233CDBCF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Zamawiający zastrzega, że podane w niniejszej specyfikacji wymagania techniczne dla elementów systemu, są wymaganiami minimalnymi dla wskazanych obszarów i nie stanowią gotowego rozwiązania narzuconego Wykonawcy. Za gotowe rozwiązanie Zamawiający uznaje to, które zastosuje Wykonawca, a które zostanie wykonane nie tylko z zachowaniem minimalnych wymagań, ale także zgodnie z zasadami budowy i konfiguracji takich systemów i przy założeniu uzyskania optymalnego efektu końcowego.</w:t>
      </w:r>
    </w:p>
    <w:p w14:paraId="70C95635" w14:textId="77777777" w:rsidR="00B414C4" w:rsidRPr="00F001C5" w:rsidRDefault="00B414C4" w:rsidP="00B961D5">
      <w:pPr>
        <w:spacing w:before="120" w:after="120"/>
        <w:ind w:left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p w14:paraId="76FD306D" w14:textId="77777777" w:rsidR="009A28B2" w:rsidRPr="00F001C5" w:rsidRDefault="009A28B2" w:rsidP="00210EDD">
      <w:pPr>
        <w:keepNext/>
        <w:keepLines/>
        <w:numPr>
          <w:ilvl w:val="2"/>
          <w:numId w:val="8"/>
        </w:numPr>
        <w:spacing w:before="120" w:after="60"/>
        <w:ind w:left="993" w:hanging="993"/>
        <w:contextualSpacing/>
        <w:outlineLvl w:val="2"/>
        <w:rPr>
          <w:b/>
          <w:i/>
          <w:color w:val="000000" w:themeColor="text1"/>
          <w:sz w:val="22"/>
        </w:rPr>
      </w:pPr>
      <w:bookmarkStart w:id="299" w:name="_Toc445276258"/>
      <w:bookmarkStart w:id="300" w:name="_Toc159487970"/>
      <w:r w:rsidRPr="00F001C5">
        <w:rPr>
          <w:b/>
          <w:i/>
          <w:color w:val="000000" w:themeColor="text1"/>
          <w:sz w:val="22"/>
        </w:rPr>
        <w:lastRenderedPageBreak/>
        <w:t>Wymagania techniczne</w:t>
      </w:r>
      <w:bookmarkEnd w:id="299"/>
      <w:bookmarkEnd w:id="300"/>
    </w:p>
    <w:p w14:paraId="6A37CB7E" w14:textId="77777777" w:rsidR="00B414C4" w:rsidRPr="00F001C5" w:rsidRDefault="00B414C4" w:rsidP="00B961D5">
      <w:pPr>
        <w:keepNext/>
        <w:keepLines/>
        <w:spacing w:before="120" w:after="60"/>
        <w:ind w:left="993"/>
        <w:contextualSpacing/>
        <w:outlineLvl w:val="2"/>
        <w:rPr>
          <w:b/>
          <w:i/>
          <w:color w:val="000000" w:themeColor="text1"/>
          <w:sz w:val="22"/>
        </w:rPr>
      </w:pPr>
    </w:p>
    <w:p w14:paraId="79869163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Rejestrator cyfrowy z funkcjonalnością pentaplex.</w:t>
      </w:r>
    </w:p>
    <w:p w14:paraId="3A848365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Obsługa użytkowa z poziomu kabiny kierowcy poprzez wyprowadzone poza schowki i rozmieszczone ergonomicznie interfejsy.</w:t>
      </w:r>
    </w:p>
    <w:p w14:paraId="08B17A0F" w14:textId="7FBCDFA3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Dostępne interfejsy: LAN min. 100/1000 Mbit/s, WLAN 802.11 b/g/n.</w:t>
      </w:r>
    </w:p>
    <w:p w14:paraId="1BA4460D" w14:textId="0BDC5C7D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Sieć WLAN musi być włączana i wyłączana przyciskiem umieszczonym w ESA zgodnie z zapisami zawartymi w pkt. </w:t>
      </w:r>
      <w:r w:rsidR="5BD3661A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4.6.5.1.9.</w:t>
      </w:r>
    </w:p>
    <w:p w14:paraId="082027D5" w14:textId="226462BB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Sieć WLAN musi być łatwo identyfikowalna i zawierać w identyfikatorze numer taborowy autobusu</w:t>
      </w:r>
      <w:r w:rsidR="3825D7DB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,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którego dotyczy.</w:t>
      </w:r>
    </w:p>
    <w:p w14:paraId="54A4D851" w14:textId="1FD4ED05" w:rsidR="009A28B2" w:rsidRPr="00F001C5" w:rsidRDefault="682CAA4F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Zamawiający zastrzega sobie możliwość wskazania hasła dostępu do sieci WLAN.</w:t>
      </w:r>
    </w:p>
    <w:p w14:paraId="530B6F45" w14:textId="4F0170E5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Parametry rejestracji obrazu: </w:t>
      </w:r>
      <w:r w:rsidR="0CF37F94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w rozdzielczości 1920x1080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przy 12 </w:t>
      </w:r>
      <w:r w:rsidR="48A5C374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klatk</w:t>
      </w:r>
      <w:r w:rsidR="2E44AF27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ach</w:t>
      </w:r>
      <w:r w:rsidR="063BCF7F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na sekundę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dla każdego kanału</w:t>
      </w:r>
      <w:r w:rsidR="43669B85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</w:t>
      </w:r>
      <w:r w:rsidR="26FCFC12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w standardzie 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MPEG-4, H.264/H.265.</w:t>
      </w:r>
    </w:p>
    <w:p w14:paraId="78B88DB8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Parametry rejestracji muszą być konfigurowalne dla każdego kanału niezależnie.</w:t>
      </w:r>
    </w:p>
    <w:p w14:paraId="5B21BC03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Magazyn danych:</w:t>
      </w:r>
    </w:p>
    <w:p w14:paraId="383695C8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pozwalający zmagazynować obraz z min. 30 dni pracy ze wszystkich podłączonych kamer (zapis ciągły 24h/dobę);</w:t>
      </w:r>
    </w:p>
    <w:p w14:paraId="211CF991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dopuszcza się dyski twarde o średnicy max. 2.5”, przeznaczone do urządzeń przewoźnych/przenośnych, dostosowane do pracy w warunkach wynikających z eksploatacji autobusu, w tym uwzględniające odporność na wstrząsy i zakres temperaturowy przewidziany dla pracy rejestratora.;</w:t>
      </w:r>
    </w:p>
    <w:p w14:paraId="6F9EF655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dyski muszą być umieszczone w wyjmowanej kieszeni, zamykanej na klucz serwisowy, identyczny dla wszystkich dostarczonych autobusów.</w:t>
      </w:r>
    </w:p>
    <w:p w14:paraId="405CFFBC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Panel kontrolny umieszczony w ESA, wyposażony w dwie diody sygnalizujące stan pracy systemu. Sygnalizacja jest widoczna dla kierowcy, ale nie może być dla niego uciążliwa i nie może absorbować jego uwagi.</w:t>
      </w:r>
    </w:p>
    <w:p w14:paraId="4ACB95A7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Sygnalizacja stanu pracy na panelu kontrolnym:</w:t>
      </w:r>
    </w:p>
    <w:p w14:paraId="7F391702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sygnalizacja załączenia zasilania – kolor zielony [świeci – zasilanie włączone, nie świeci – brak zasilania];</w:t>
      </w:r>
    </w:p>
    <w:p w14:paraId="4C34A4C8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Sygnalizacja awarii systemu – kolor czerwony [świeci – awarie: awaria lub odłączenie dysku, awaria lub odłączenie kamery, nie świeci – system działa prawidłowo].</w:t>
      </w:r>
    </w:p>
    <w:p w14:paraId="1AA26CA4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Kamery kompaktowe, odporne na wandalizm</w:t>
      </w:r>
      <w:r w:rsidRPr="00F001C5">
        <w:rPr>
          <w:color w:val="000000" w:themeColor="text1"/>
        </w:rPr>
        <w:t xml:space="preserve"> 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IK10, wykonane w standardzie IP67, dla kamer umieszczonych na zewnątrz pojazdu i minimum IP65 dla kamer umieszczonych wewnątrz pojazdu.</w:t>
      </w:r>
    </w:p>
    <w:p w14:paraId="642E9D34" w14:textId="77777777" w:rsidR="009A28B2" w:rsidRPr="00F001C5" w:rsidRDefault="009A28B2" w:rsidP="42CD349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Rozdzielczość natywna kamer nie może być mniejsza niż określona w parametrach rejestracji obrazu.</w:t>
      </w:r>
    </w:p>
    <w:p w14:paraId="6B51B49F" w14:textId="77777777" w:rsidR="009A28B2" w:rsidRPr="00F001C5" w:rsidRDefault="009A28B2" w:rsidP="42CD349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Liczba i lokalizacja kamer:</w:t>
      </w:r>
    </w:p>
    <w:p w14:paraId="7BD4415D" w14:textId="61E27D3B" w:rsidR="2E563E43" w:rsidRPr="00F001C5" w:rsidRDefault="2E563E43" w:rsidP="42CD349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Dla autobusów w kategorii MIDI</w:t>
      </w:r>
      <w:r w:rsidR="3EDBD6FE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</w:t>
      </w:r>
    </w:p>
    <w:p w14:paraId="0CD63DB2" w14:textId="07DACB02" w:rsidR="2E563E43" w:rsidRPr="00F001C5" w:rsidRDefault="2E563E43" w:rsidP="42CD349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4 kamer</w:t>
      </w:r>
      <w:r w:rsidR="630E7D66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y rejestrujące obraz na zewnątrz pojazdu</w:t>
      </w:r>
      <w:r w:rsidR="59A5937E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: kamera przednia, kamera tylna, kamer</w:t>
      </w:r>
      <w:r w:rsidR="5BF58C07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a</w:t>
      </w:r>
      <w:r w:rsidR="59A5937E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boczn</w:t>
      </w:r>
      <w:r w:rsidR="27297AFF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a</w:t>
      </w:r>
      <w:r w:rsidR="23225BA7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</w:t>
      </w:r>
      <w:r w:rsidR="59A5937E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na przodzie pojazdu po lewej</w:t>
      </w:r>
      <w:r w:rsidR="2D06373B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stronie</w:t>
      </w:r>
      <w:r w:rsidR="59A5937E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i </w:t>
      </w:r>
      <w:r w:rsidR="0DE51377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kamera boczna </w:t>
      </w:r>
      <w:r w:rsidR="1C9B622D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na przodzie</w:t>
      </w:r>
      <w:r w:rsidR="7A4231FB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pojazdu</w:t>
      </w:r>
      <w:r w:rsidR="1C9B622D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</w:t>
      </w:r>
      <w:r w:rsidR="59A5937E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po</w:t>
      </w:r>
      <w:r w:rsidR="0345F779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prawej stronie</w:t>
      </w:r>
      <w:r w:rsidR="5DEC2EEC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.</w:t>
      </w:r>
      <w:r w:rsidR="0FCA151E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</w:t>
      </w:r>
    </w:p>
    <w:p w14:paraId="0DA7F6C4" w14:textId="0496FBC3" w:rsidR="0FCA151E" w:rsidRPr="00F001C5" w:rsidRDefault="0FCA151E" w:rsidP="42CD349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3 kamery monitorujące obraz w przestrzeni pasażerskiej</w:t>
      </w:r>
      <w:r w:rsidR="54F622AE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.</w:t>
      </w:r>
    </w:p>
    <w:p w14:paraId="51DC95F5" w14:textId="767EE724" w:rsidR="6D273BA1" w:rsidRPr="00F001C5" w:rsidRDefault="6D273BA1" w:rsidP="42CD349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1 kamera monitorująca stanowisko prowadzącego po</w:t>
      </w:r>
      <w:r w:rsidR="67A35DF3"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jazd.</w:t>
      </w:r>
    </w:p>
    <w:p w14:paraId="7E098CAF" w14:textId="0424FAC1" w:rsidR="67A35DF3" w:rsidRPr="00F001C5" w:rsidRDefault="67A35DF3" w:rsidP="42CD349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Łącznie 8 kamer.</w:t>
      </w:r>
    </w:p>
    <w:p w14:paraId="019246F1" w14:textId="266CA6BC" w:rsidR="374572CE" w:rsidRPr="00F001C5" w:rsidRDefault="374572CE" w:rsidP="42CD349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Dla autobusów w kategorii MAXI</w:t>
      </w:r>
    </w:p>
    <w:p w14:paraId="31089ADF" w14:textId="29D43D5E" w:rsidR="66608E4F" w:rsidRPr="00F001C5" w:rsidRDefault="66608E4F" w:rsidP="241EE6A4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4 kamery rejestrujące obraz na zewnątrz pojazdu: kamera przednia, kamera tylna, kamera boczna na przodzie pojazdu po lewej stronie i kamera boczna na przodzie pojazdu po prawej stronie. </w:t>
      </w:r>
    </w:p>
    <w:p w14:paraId="067E8F49" w14:textId="3AD798E9" w:rsidR="66608E4F" w:rsidRPr="00F001C5" w:rsidRDefault="66608E4F" w:rsidP="004B23DA">
      <w:pPr>
        <w:pStyle w:val="Akapitzlist"/>
        <w:numPr>
          <w:ilvl w:val="3"/>
          <w:numId w:val="8"/>
        </w:numPr>
        <w:spacing w:before="120" w:after="120"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3 kamery monitorujące obraz w przestrzeni pasażerskiej.</w:t>
      </w:r>
    </w:p>
    <w:p w14:paraId="7B6AF14E" w14:textId="6E3B06FA" w:rsidR="66608E4F" w:rsidRPr="00F001C5" w:rsidRDefault="66608E4F" w:rsidP="004B23DA">
      <w:pPr>
        <w:pStyle w:val="Akapitzlist"/>
        <w:numPr>
          <w:ilvl w:val="3"/>
          <w:numId w:val="8"/>
        </w:numPr>
        <w:spacing w:before="120" w:after="120"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1 kamera monitorująca stanowisko prowadzącego pojazd.</w:t>
      </w:r>
    </w:p>
    <w:p w14:paraId="65A56394" w14:textId="06A94FA5" w:rsidR="66608E4F" w:rsidRPr="00F001C5" w:rsidRDefault="66608E4F" w:rsidP="004B23DA">
      <w:pPr>
        <w:pStyle w:val="Akapitzlist"/>
        <w:numPr>
          <w:ilvl w:val="3"/>
          <w:numId w:val="8"/>
        </w:numPr>
        <w:spacing w:before="120" w:after="120"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Łącznie 8 kamer.</w:t>
      </w:r>
    </w:p>
    <w:p w14:paraId="601D4E53" w14:textId="59E7A063" w:rsidR="241EE6A4" w:rsidRPr="00F001C5" w:rsidRDefault="241EE6A4" w:rsidP="241EE6A4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p w14:paraId="1571E404" w14:textId="2A88CAF6" w:rsidR="7BBA6A3B" w:rsidRPr="00F001C5" w:rsidRDefault="172CC257" w:rsidP="004B23DA">
      <w:pPr>
        <w:spacing w:before="120" w:after="120"/>
        <w:ind w:left="1728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Dla autobusów w kategorii MEGA</w:t>
      </w:r>
    </w:p>
    <w:p w14:paraId="4D074BC1" w14:textId="2B78BEAF" w:rsidR="7BBA6A3B" w:rsidRPr="00F001C5" w:rsidRDefault="7BBA6A3B" w:rsidP="004B23DA">
      <w:pPr>
        <w:pStyle w:val="Akapitzlist"/>
        <w:numPr>
          <w:ilvl w:val="3"/>
          <w:numId w:val="8"/>
        </w:numPr>
        <w:spacing w:before="120" w:after="120"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5 kamer rejestrujących obraz na zewnątrz pojazdu: kamera przednia, kamera tylna, kamera boczna na przodzie pojazdu po lewej stronie, kamera boczna na przodzie pojazdu po prawej stronie i kamera boczna za przegubem pojazdu po prawej stronie.</w:t>
      </w:r>
    </w:p>
    <w:p w14:paraId="12955D5B" w14:textId="71B87FFD" w:rsidR="7BBA6A3B" w:rsidRPr="00F001C5" w:rsidRDefault="7BBA6A3B" w:rsidP="004B23DA">
      <w:pPr>
        <w:pStyle w:val="Akapitzlist"/>
        <w:numPr>
          <w:ilvl w:val="3"/>
          <w:numId w:val="8"/>
        </w:numPr>
        <w:spacing w:before="120" w:after="120"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lastRenderedPageBreak/>
        <w:t>4 kamery monitorujące obraz w przestrzeni pasażerskiej.</w:t>
      </w:r>
    </w:p>
    <w:p w14:paraId="6D5C1BF6" w14:textId="5F66880A" w:rsidR="7BBA6A3B" w:rsidRPr="00F001C5" w:rsidRDefault="7BBA6A3B" w:rsidP="004B23DA">
      <w:pPr>
        <w:pStyle w:val="Akapitzlist"/>
        <w:numPr>
          <w:ilvl w:val="3"/>
          <w:numId w:val="8"/>
        </w:numPr>
        <w:spacing w:before="120" w:after="120"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1 kamera monitorująca stanowisko prowadzącego pojazd.</w:t>
      </w:r>
    </w:p>
    <w:p w14:paraId="1224C696" w14:textId="582B8F49" w:rsidR="7BBA6A3B" w:rsidRPr="00F001C5" w:rsidRDefault="7BBA6A3B" w:rsidP="004B23DA">
      <w:pPr>
        <w:pStyle w:val="Akapitzlist"/>
        <w:numPr>
          <w:ilvl w:val="3"/>
          <w:numId w:val="8"/>
        </w:numPr>
        <w:spacing w:before="120" w:after="120"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Łącznie 10 kamer.</w:t>
      </w:r>
    </w:p>
    <w:p w14:paraId="69C2AB08" w14:textId="33EEC500" w:rsidR="42CD349D" w:rsidRPr="00F001C5" w:rsidRDefault="42CD349D" w:rsidP="004B23DA">
      <w:pPr>
        <w:spacing w:before="120" w:after="120"/>
        <w:ind w:left="1728"/>
        <w:contextualSpacing/>
        <w:jc w:val="both"/>
        <w:rPr>
          <w:rFonts w:ascii="Calibri" w:hAnsi="Calibri"/>
          <w:color w:val="000000" w:themeColor="text1"/>
          <w:sz w:val="22"/>
          <w:szCs w:val="22"/>
          <w:highlight w:val="yellow"/>
          <w:lang w:eastAsia="ar-SA"/>
        </w:rPr>
      </w:pPr>
    </w:p>
    <w:p w14:paraId="4F01CAEC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Przyjmuje się oznaczenie kamer, które będzie stanowić jeden z identyfikatorów – obok czasu, daty i numeru taborowego - odtwarzanego nagrania:</w:t>
      </w:r>
    </w:p>
    <w:p w14:paraId="12D2AC75" w14:textId="77777777" w:rsidR="00B414C4" w:rsidRPr="00F001C5" w:rsidRDefault="00B414C4" w:rsidP="00B961D5">
      <w:pPr>
        <w:spacing w:before="120" w:after="120"/>
        <w:ind w:left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tbl>
      <w:tblPr>
        <w:tblW w:w="8419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6784"/>
      </w:tblGrid>
      <w:tr w:rsidR="00F001C5" w:rsidRPr="00F001C5" w14:paraId="738D0691" w14:textId="77777777" w:rsidTr="6F31AA69">
        <w:trPr>
          <w:trHeight w:val="300"/>
        </w:trPr>
        <w:tc>
          <w:tcPr>
            <w:tcW w:w="1635" w:type="dxa"/>
          </w:tcPr>
          <w:p w14:paraId="372ECD7C" w14:textId="77777777" w:rsidR="009A28B2" w:rsidRPr="00F001C5" w:rsidRDefault="009A28B2" w:rsidP="00133F5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>KP</w:t>
            </w:r>
          </w:p>
        </w:tc>
        <w:tc>
          <w:tcPr>
            <w:tcW w:w="6784" w:type="dxa"/>
          </w:tcPr>
          <w:p w14:paraId="198DE4BE" w14:textId="77777777" w:rsidR="009A28B2" w:rsidRPr="00F001C5" w:rsidRDefault="009A28B2" w:rsidP="00133F5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>kamera przednia pojazdu</w:t>
            </w:r>
          </w:p>
        </w:tc>
      </w:tr>
      <w:tr w:rsidR="00F001C5" w:rsidRPr="00F001C5" w14:paraId="34FA7E65" w14:textId="77777777" w:rsidTr="6F31AA69">
        <w:trPr>
          <w:trHeight w:val="300"/>
        </w:trPr>
        <w:tc>
          <w:tcPr>
            <w:tcW w:w="1635" w:type="dxa"/>
          </w:tcPr>
          <w:p w14:paraId="0441D5B3" w14:textId="77777777" w:rsidR="009A28B2" w:rsidRPr="00F001C5" w:rsidRDefault="009A28B2" w:rsidP="00133F5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>KK</w:t>
            </w:r>
          </w:p>
        </w:tc>
        <w:tc>
          <w:tcPr>
            <w:tcW w:w="6784" w:type="dxa"/>
          </w:tcPr>
          <w:p w14:paraId="6CAFF297" w14:textId="77777777" w:rsidR="009A28B2" w:rsidRPr="00F001C5" w:rsidRDefault="009A28B2" w:rsidP="00133F5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>kamera kabiny kierowcy</w:t>
            </w:r>
          </w:p>
        </w:tc>
      </w:tr>
      <w:tr w:rsidR="00F001C5" w:rsidRPr="00F001C5" w14:paraId="1C3E8C69" w14:textId="77777777" w:rsidTr="6F31AA69">
        <w:trPr>
          <w:trHeight w:val="300"/>
        </w:trPr>
        <w:tc>
          <w:tcPr>
            <w:tcW w:w="1635" w:type="dxa"/>
          </w:tcPr>
          <w:p w14:paraId="08CFC621" w14:textId="6B517449" w:rsidR="009A28B2" w:rsidRPr="00F001C5" w:rsidRDefault="321B5E2C" w:rsidP="00133F5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>D1, D2, D3</w:t>
            </w:r>
            <w:r w:rsidR="782365E9"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>, D4</w:t>
            </w:r>
          </w:p>
        </w:tc>
        <w:tc>
          <w:tcPr>
            <w:tcW w:w="6784" w:type="dxa"/>
          </w:tcPr>
          <w:p w14:paraId="25F0A6DF" w14:textId="6F3452E7" w:rsidR="009A28B2" w:rsidRPr="00F001C5" w:rsidRDefault="321B5E2C" w:rsidP="00133F5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>kamera obserwująca odpowiednią parę drzwi licząc od czoła autobusu</w:t>
            </w:r>
            <w:r w:rsidR="76ED9D35"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(w zależności od </w:t>
            </w:r>
            <w:r w:rsidR="2490AD40"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>kategorii</w:t>
            </w:r>
            <w:r w:rsidR="76ED9D35"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autobusu</w:t>
            </w:r>
            <w:r w:rsidR="315B570E"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>)</w:t>
            </w:r>
          </w:p>
        </w:tc>
      </w:tr>
      <w:tr w:rsidR="00F001C5" w:rsidRPr="00F001C5" w14:paraId="4C19A5E7" w14:textId="77777777" w:rsidTr="6F31AA69">
        <w:trPr>
          <w:trHeight w:val="300"/>
        </w:trPr>
        <w:tc>
          <w:tcPr>
            <w:tcW w:w="1635" w:type="dxa"/>
          </w:tcPr>
          <w:p w14:paraId="5AB78F17" w14:textId="77777777" w:rsidR="009A28B2" w:rsidRPr="00F001C5" w:rsidRDefault="009A28B2" w:rsidP="00133F5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>BP</w:t>
            </w:r>
          </w:p>
        </w:tc>
        <w:tc>
          <w:tcPr>
            <w:tcW w:w="6784" w:type="dxa"/>
          </w:tcPr>
          <w:p w14:paraId="4EF946B0" w14:textId="77777777" w:rsidR="009A28B2" w:rsidRPr="00F001C5" w:rsidRDefault="009A28B2" w:rsidP="00133F5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>kamera zewnętrzna z przodu pojazdu po prawej stronie</w:t>
            </w:r>
          </w:p>
        </w:tc>
      </w:tr>
      <w:tr w:rsidR="00F001C5" w:rsidRPr="00F001C5" w14:paraId="2852256B" w14:textId="77777777" w:rsidTr="6F31AA69">
        <w:trPr>
          <w:trHeight w:val="300"/>
        </w:trPr>
        <w:tc>
          <w:tcPr>
            <w:tcW w:w="1635" w:type="dxa"/>
          </w:tcPr>
          <w:p w14:paraId="0EFE7234" w14:textId="77777777" w:rsidR="009A28B2" w:rsidRPr="00F001C5" w:rsidRDefault="009A28B2" w:rsidP="00133F5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>BL</w:t>
            </w:r>
          </w:p>
        </w:tc>
        <w:tc>
          <w:tcPr>
            <w:tcW w:w="6784" w:type="dxa"/>
          </w:tcPr>
          <w:p w14:paraId="526FDBDA" w14:textId="77777777" w:rsidR="009A28B2" w:rsidRPr="00F001C5" w:rsidRDefault="009A28B2" w:rsidP="00133F5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>kamera zewnętrzna z przodu pojazdu po lewej stronie</w:t>
            </w:r>
          </w:p>
        </w:tc>
      </w:tr>
      <w:tr w:rsidR="00F001C5" w:rsidRPr="00F001C5" w14:paraId="2C0256E5" w14:textId="77777777" w:rsidTr="6F31AA69">
        <w:trPr>
          <w:trHeight w:val="300"/>
        </w:trPr>
        <w:tc>
          <w:tcPr>
            <w:tcW w:w="1635" w:type="dxa"/>
          </w:tcPr>
          <w:p w14:paraId="727250EF" w14:textId="77777777" w:rsidR="009A28B2" w:rsidRPr="00F001C5" w:rsidRDefault="009A28B2" w:rsidP="00133F5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>BT</w:t>
            </w:r>
          </w:p>
        </w:tc>
        <w:tc>
          <w:tcPr>
            <w:tcW w:w="6784" w:type="dxa"/>
          </w:tcPr>
          <w:p w14:paraId="2697E393" w14:textId="3FA7CE9E" w:rsidR="009A28B2" w:rsidRPr="00F001C5" w:rsidRDefault="400AF991" w:rsidP="00133F5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>kamera zewnętrzna za przegubem po prawej stronie (tylko</w:t>
            </w:r>
            <w:r w:rsidR="695B3777"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kategoria</w:t>
            </w:r>
            <w:r w:rsidR="32016487"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MEGA</w:t>
            </w:r>
            <w:r w:rsidR="49D23EFD"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>)</w:t>
            </w:r>
          </w:p>
        </w:tc>
      </w:tr>
      <w:tr w:rsidR="009A28B2" w:rsidRPr="00F001C5" w14:paraId="6EE5C13C" w14:textId="77777777" w:rsidTr="6F31AA69">
        <w:trPr>
          <w:trHeight w:val="300"/>
        </w:trPr>
        <w:tc>
          <w:tcPr>
            <w:tcW w:w="1635" w:type="dxa"/>
          </w:tcPr>
          <w:p w14:paraId="70CC5685" w14:textId="77777777" w:rsidR="009A28B2" w:rsidRPr="00F001C5" w:rsidRDefault="009A28B2" w:rsidP="00133F5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>KT</w:t>
            </w:r>
          </w:p>
        </w:tc>
        <w:tc>
          <w:tcPr>
            <w:tcW w:w="6784" w:type="dxa"/>
          </w:tcPr>
          <w:p w14:paraId="6A202985" w14:textId="77777777" w:rsidR="009A28B2" w:rsidRPr="00F001C5" w:rsidRDefault="009A28B2" w:rsidP="00133F5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>kamera tylna pojazdu</w:t>
            </w:r>
          </w:p>
        </w:tc>
      </w:tr>
    </w:tbl>
    <w:p w14:paraId="7F33068A" w14:textId="77777777" w:rsidR="00B414C4" w:rsidRPr="00F001C5" w:rsidRDefault="00B414C4" w:rsidP="00B961D5">
      <w:pPr>
        <w:spacing w:before="120" w:after="120"/>
        <w:ind w:left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p w14:paraId="638EE420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Cały system (wszystkie jego elementy) musi być zabezpieczony przeciw przeciążeniom (przetężenia i przepięcia).</w:t>
      </w:r>
    </w:p>
    <w:p w14:paraId="7BD29389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Zasilanie:</w:t>
      </w:r>
    </w:p>
    <w:p w14:paraId="5872EEE5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System uruchamia się automatycznie w momencie załączenia głównego zasilania w autobusie (główny wyłącznik prądu).</w:t>
      </w:r>
    </w:p>
    <w:p w14:paraId="4C43B868" w14:textId="06F1A137" w:rsidR="009A28B2" w:rsidRPr="00F001C5" w:rsidRDefault="2152B85A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System działa nieprzerwanie w trakcie pracy autobusu (uruchomiony silnik) oraz przez minimum</w:t>
      </w:r>
      <w:r w:rsidR="228E73AA" w:rsidRPr="00F001C5">
        <w:rPr>
          <w:rFonts w:ascii="Calibri" w:hAnsi="Calibri"/>
          <w:color w:val="000000" w:themeColor="text1"/>
          <w:sz w:val="22"/>
          <w:szCs w:val="22"/>
        </w:rPr>
        <w:t xml:space="preserve"> 2 godziny</w:t>
      </w:r>
      <w:r w:rsidRPr="00F001C5">
        <w:rPr>
          <w:rFonts w:ascii="Calibri" w:hAnsi="Calibri"/>
          <w:color w:val="000000" w:themeColor="text1"/>
          <w:sz w:val="22"/>
          <w:szCs w:val="22"/>
        </w:rPr>
        <w:t xml:space="preserve"> w ramach podtrzymania zasilania systemu po wyłączeniu silnika i wyjęciu kluczyka ze stacyjki.</w:t>
      </w:r>
    </w:p>
    <w:p w14:paraId="5D06593A" w14:textId="4175B323" w:rsidR="009A28B2" w:rsidRPr="00F001C5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System wyłącza się automatycznie, z zachowaniem procedury bezpiecznego zamknięcia systemu (bez utraty aktualnie zapisywanych danych) w przypadku</w:t>
      </w:r>
      <w:r w:rsidR="3BEC8A79" w:rsidRPr="00F001C5">
        <w:rPr>
          <w:rFonts w:ascii="Calibri" w:hAnsi="Calibri"/>
          <w:color w:val="000000" w:themeColor="text1"/>
          <w:sz w:val="22"/>
          <w:szCs w:val="22"/>
        </w:rPr>
        <w:t>,</w:t>
      </w:r>
      <w:r w:rsidRPr="00F001C5">
        <w:rPr>
          <w:rFonts w:ascii="Calibri" w:hAnsi="Calibri"/>
          <w:color w:val="000000" w:themeColor="text1"/>
          <w:sz w:val="22"/>
          <w:szCs w:val="22"/>
        </w:rPr>
        <w:t xml:space="preserve"> gdy:</w:t>
      </w:r>
    </w:p>
    <w:p w14:paraId="5799F20A" w14:textId="77777777" w:rsidR="009A28B2" w:rsidRPr="00F001C5" w:rsidRDefault="009A28B2" w:rsidP="009A28B2">
      <w:pPr>
        <w:numPr>
          <w:ilvl w:val="4"/>
          <w:numId w:val="15"/>
        </w:numPr>
        <w:spacing w:before="120" w:after="120"/>
        <w:ind w:left="2410" w:hanging="283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wyłączone zostanie główne zasilanie w autobusie,</w:t>
      </w:r>
    </w:p>
    <w:p w14:paraId="47E76005" w14:textId="77777777" w:rsidR="009A28B2" w:rsidRPr="00F001C5" w:rsidRDefault="009A28B2" w:rsidP="009A28B2">
      <w:pPr>
        <w:numPr>
          <w:ilvl w:val="4"/>
          <w:numId w:val="15"/>
        </w:numPr>
        <w:spacing w:before="120" w:after="120"/>
        <w:ind w:left="2410" w:hanging="283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upłynie czas podtrzymania zasilania systemu,</w:t>
      </w:r>
    </w:p>
    <w:p w14:paraId="125B795C" w14:textId="77777777" w:rsidR="009A28B2" w:rsidRPr="00F001C5" w:rsidRDefault="009A28B2" w:rsidP="009A28B2">
      <w:pPr>
        <w:numPr>
          <w:ilvl w:val="4"/>
          <w:numId w:val="15"/>
        </w:numPr>
        <w:spacing w:before="120" w:after="120"/>
        <w:ind w:left="2410" w:hanging="283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rozładują się akumulatory stanowiące źródło zasilania systemu.</w:t>
      </w:r>
    </w:p>
    <w:p w14:paraId="5A4B7438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Wzbudzenie systemu, w przypadku jego zamknięcia w wyniku upłynięcia czasu podtrzymania jego zasilania lub rozładowania akumulatorów stanowiących źródło jego zasilania, nie wymaga wyłączenia i ponownego włączenia głównego zasilania w autobusie.</w:t>
      </w:r>
    </w:p>
    <w:p w14:paraId="1BB67238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Praca systemu w czasie podtrzymania zasilania nie może mieć negatywnego wpływu na zasilanie innych elementów autobusu, zwłaszcza na proces rozruchu autobusu.</w:t>
      </w:r>
    </w:p>
    <w:p w14:paraId="41489B12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Wszystkie elementy systemu powinny dać się uruchomić i poprawnie pracować przy pracującym silniku autobusu.</w:t>
      </w:r>
    </w:p>
    <w:p w14:paraId="1971DB61" w14:textId="77777777" w:rsidR="009A28B2" w:rsidRPr="00F001C5" w:rsidRDefault="009A28B2" w:rsidP="009A28B2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3FF9E9E9" w14:textId="77777777" w:rsidR="00B75444" w:rsidRPr="00F001C5" w:rsidRDefault="00B75444" w:rsidP="009A28B2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718F6908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Wymagania dla stacji operatorskiej:</w:t>
      </w:r>
    </w:p>
    <w:p w14:paraId="25BD4C7F" w14:textId="77777777" w:rsidR="00C70E24" w:rsidRPr="00F001C5" w:rsidRDefault="00C70E24" w:rsidP="00B961D5">
      <w:pPr>
        <w:spacing w:before="120" w:after="120"/>
        <w:ind w:left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tbl>
      <w:tblPr>
        <w:tblW w:w="4108" w:type="pct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6996"/>
        <w:gridCol w:w="969"/>
      </w:tblGrid>
      <w:tr w:rsidR="00F001C5" w:rsidRPr="00F001C5" w14:paraId="4C7A1B5D" w14:textId="77777777" w:rsidTr="4B1EFF4A">
        <w:tc>
          <w:tcPr>
            <w:tcW w:w="349" w:type="pct"/>
            <w:vAlign w:val="center"/>
          </w:tcPr>
          <w:p w14:paraId="6A2C6FE3" w14:textId="77777777" w:rsidR="009A28B2" w:rsidRPr="00F001C5" w:rsidRDefault="009A28B2" w:rsidP="00133F58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F001C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4085" w:type="pct"/>
            <w:vAlign w:val="center"/>
          </w:tcPr>
          <w:p w14:paraId="45CD49CE" w14:textId="77777777" w:rsidR="009A28B2" w:rsidRPr="00F001C5" w:rsidRDefault="009A28B2" w:rsidP="00133F58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F001C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Nazwa</w:t>
            </w:r>
          </w:p>
        </w:tc>
        <w:tc>
          <w:tcPr>
            <w:tcW w:w="566" w:type="pct"/>
            <w:vAlign w:val="center"/>
          </w:tcPr>
          <w:p w14:paraId="6F9544B7" w14:textId="77777777" w:rsidR="009A28B2" w:rsidRPr="00F001C5" w:rsidRDefault="009A28B2" w:rsidP="00133F58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F001C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Liczba [szt.]</w:t>
            </w:r>
          </w:p>
        </w:tc>
      </w:tr>
      <w:tr w:rsidR="00F001C5" w:rsidRPr="00F001C5" w14:paraId="31F3AB5F" w14:textId="77777777" w:rsidTr="4B1EFF4A">
        <w:tc>
          <w:tcPr>
            <w:tcW w:w="349" w:type="pct"/>
          </w:tcPr>
          <w:p w14:paraId="0378946F" w14:textId="77777777" w:rsidR="009A28B2" w:rsidRPr="00F001C5" w:rsidRDefault="009A28B2" w:rsidP="00133F58">
            <w:pPr>
              <w:numPr>
                <w:ilvl w:val="0"/>
                <w:numId w:val="5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085" w:type="pct"/>
          </w:tcPr>
          <w:p w14:paraId="43E30B0A" w14:textId="77777777" w:rsidR="009A28B2" w:rsidRPr="00F001C5" w:rsidRDefault="009A28B2" w:rsidP="00133F58">
            <w:pPr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>Laptop min. 15,4” z systemem operacyjnym</w:t>
            </w:r>
          </w:p>
        </w:tc>
        <w:tc>
          <w:tcPr>
            <w:tcW w:w="566" w:type="pct"/>
          </w:tcPr>
          <w:p w14:paraId="782B589E" w14:textId="77777777" w:rsidR="009A28B2" w:rsidRPr="00F001C5" w:rsidRDefault="009A28B2" w:rsidP="00133F58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</w:tr>
      <w:tr w:rsidR="00F001C5" w:rsidRPr="00F001C5" w14:paraId="5E85FE94" w14:textId="77777777" w:rsidTr="4B1EFF4A">
        <w:tc>
          <w:tcPr>
            <w:tcW w:w="349" w:type="pct"/>
          </w:tcPr>
          <w:p w14:paraId="6C022CA8" w14:textId="77777777" w:rsidR="009A28B2" w:rsidRPr="00F001C5" w:rsidRDefault="009A28B2" w:rsidP="00133F58">
            <w:pPr>
              <w:numPr>
                <w:ilvl w:val="0"/>
                <w:numId w:val="5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085" w:type="pct"/>
          </w:tcPr>
          <w:p w14:paraId="2A781E5F" w14:textId="77777777" w:rsidR="009A28B2" w:rsidRPr="00F001C5" w:rsidRDefault="009A28B2" w:rsidP="00133F58">
            <w:pPr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>Kieszeń dysków wymiennych</w:t>
            </w:r>
          </w:p>
        </w:tc>
        <w:tc>
          <w:tcPr>
            <w:tcW w:w="566" w:type="pct"/>
          </w:tcPr>
          <w:p w14:paraId="5D31E75F" w14:textId="77777777" w:rsidR="009A28B2" w:rsidRPr="00F001C5" w:rsidRDefault="009A28B2" w:rsidP="00133F58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</w:tr>
      <w:tr w:rsidR="00F001C5" w:rsidRPr="00F001C5" w14:paraId="09477E86" w14:textId="77777777" w:rsidTr="4B1EFF4A">
        <w:tc>
          <w:tcPr>
            <w:tcW w:w="349" w:type="pct"/>
          </w:tcPr>
          <w:p w14:paraId="55845027" w14:textId="77777777" w:rsidR="009A28B2" w:rsidRPr="00F001C5" w:rsidRDefault="009A28B2" w:rsidP="00133F58">
            <w:pPr>
              <w:numPr>
                <w:ilvl w:val="0"/>
                <w:numId w:val="5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085" w:type="pct"/>
          </w:tcPr>
          <w:p w14:paraId="5003C095" w14:textId="77777777" w:rsidR="009A28B2" w:rsidRPr="00F001C5" w:rsidRDefault="009A28B2" w:rsidP="00133F58">
            <w:pPr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>Napęd DVD RW</w:t>
            </w:r>
            <w:r w:rsidR="00276278"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(dopuszczalny napęd zewnętrzny)</w:t>
            </w:r>
          </w:p>
        </w:tc>
        <w:tc>
          <w:tcPr>
            <w:tcW w:w="566" w:type="pct"/>
          </w:tcPr>
          <w:p w14:paraId="3AFFFADB" w14:textId="77777777" w:rsidR="009A28B2" w:rsidRPr="00F001C5" w:rsidRDefault="009A28B2" w:rsidP="00133F58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</w:tr>
      <w:tr w:rsidR="00F001C5" w:rsidRPr="00F001C5" w14:paraId="4A525782" w14:textId="77777777" w:rsidTr="4B1EFF4A">
        <w:tc>
          <w:tcPr>
            <w:tcW w:w="349" w:type="pct"/>
          </w:tcPr>
          <w:p w14:paraId="16CDA1CA" w14:textId="77777777" w:rsidR="009A28B2" w:rsidRPr="00F001C5" w:rsidRDefault="009A28B2" w:rsidP="00133F58">
            <w:pPr>
              <w:numPr>
                <w:ilvl w:val="0"/>
                <w:numId w:val="5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085" w:type="pct"/>
          </w:tcPr>
          <w:p w14:paraId="69C48451" w14:textId="77777777" w:rsidR="009A28B2" w:rsidRPr="00F001C5" w:rsidRDefault="009A28B2" w:rsidP="00133F58">
            <w:p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</w:pPr>
            <w:r w:rsidRPr="00F001C5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Port LAN10/100Mbit/s</w:t>
            </w:r>
          </w:p>
        </w:tc>
        <w:tc>
          <w:tcPr>
            <w:tcW w:w="566" w:type="pct"/>
          </w:tcPr>
          <w:p w14:paraId="331511A3" w14:textId="77777777" w:rsidR="009A28B2" w:rsidRPr="00F001C5" w:rsidRDefault="009A28B2" w:rsidP="00133F58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</w:tr>
      <w:tr w:rsidR="00F001C5" w:rsidRPr="00F001C5" w14:paraId="75B6288A" w14:textId="77777777" w:rsidTr="4B1EFF4A">
        <w:tc>
          <w:tcPr>
            <w:tcW w:w="349" w:type="pct"/>
          </w:tcPr>
          <w:p w14:paraId="53F3E008" w14:textId="77777777" w:rsidR="009A28B2" w:rsidRPr="00F001C5" w:rsidRDefault="009A28B2" w:rsidP="00133F58">
            <w:pPr>
              <w:numPr>
                <w:ilvl w:val="0"/>
                <w:numId w:val="5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085" w:type="pct"/>
          </w:tcPr>
          <w:p w14:paraId="4DE66986" w14:textId="77777777" w:rsidR="009A28B2" w:rsidRPr="00F001C5" w:rsidRDefault="009A28B2" w:rsidP="00133F58">
            <w:pPr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>Port USB 3.0</w:t>
            </w:r>
          </w:p>
        </w:tc>
        <w:tc>
          <w:tcPr>
            <w:tcW w:w="566" w:type="pct"/>
          </w:tcPr>
          <w:p w14:paraId="1B6B129F" w14:textId="77777777" w:rsidR="009A28B2" w:rsidRPr="00F001C5" w:rsidRDefault="009A28B2" w:rsidP="00133F58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>4</w:t>
            </w:r>
          </w:p>
        </w:tc>
      </w:tr>
      <w:tr w:rsidR="00F001C5" w:rsidRPr="00F001C5" w14:paraId="7ACEB928" w14:textId="77777777" w:rsidTr="4B1EFF4A">
        <w:tc>
          <w:tcPr>
            <w:tcW w:w="349" w:type="pct"/>
          </w:tcPr>
          <w:p w14:paraId="37904EA9" w14:textId="77777777" w:rsidR="009A28B2" w:rsidRPr="00F001C5" w:rsidRDefault="009A28B2" w:rsidP="00133F58">
            <w:pPr>
              <w:numPr>
                <w:ilvl w:val="0"/>
                <w:numId w:val="5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085" w:type="pct"/>
          </w:tcPr>
          <w:p w14:paraId="36266E8E" w14:textId="77777777" w:rsidR="009A28B2" w:rsidRPr="00F001C5" w:rsidRDefault="009A28B2" w:rsidP="00133F58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>Oprogramowanie do pozyskiwania i odtwarzania nagrań</w:t>
            </w:r>
          </w:p>
        </w:tc>
        <w:tc>
          <w:tcPr>
            <w:tcW w:w="566" w:type="pct"/>
          </w:tcPr>
          <w:p w14:paraId="7B6C0A29" w14:textId="77777777" w:rsidR="009A28B2" w:rsidRPr="00F001C5" w:rsidRDefault="009A28B2" w:rsidP="00133F58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9A28B2" w:rsidRPr="00F001C5" w14:paraId="4FF65D9C" w14:textId="77777777" w:rsidTr="4B1EFF4A">
        <w:tc>
          <w:tcPr>
            <w:tcW w:w="349" w:type="pct"/>
          </w:tcPr>
          <w:p w14:paraId="049F2E20" w14:textId="77777777" w:rsidR="009A28B2" w:rsidRPr="00F001C5" w:rsidRDefault="009A28B2" w:rsidP="00133F58">
            <w:pPr>
              <w:numPr>
                <w:ilvl w:val="0"/>
                <w:numId w:val="5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085" w:type="pct"/>
          </w:tcPr>
          <w:p w14:paraId="69B94762" w14:textId="77777777" w:rsidR="009A28B2" w:rsidRPr="00F001C5" w:rsidRDefault="009A28B2" w:rsidP="00133F58">
            <w:pPr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>Moduł WLAN 802.11 b/g/n</w:t>
            </w:r>
          </w:p>
        </w:tc>
        <w:tc>
          <w:tcPr>
            <w:tcW w:w="566" w:type="pct"/>
          </w:tcPr>
          <w:p w14:paraId="03F45891" w14:textId="77777777" w:rsidR="009A28B2" w:rsidRPr="00F001C5" w:rsidRDefault="009A28B2" w:rsidP="00133F58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</w:tr>
    </w:tbl>
    <w:p w14:paraId="39720695" w14:textId="77777777" w:rsidR="00C70E24" w:rsidRPr="00F001C5" w:rsidRDefault="00C70E24" w:rsidP="00B961D5">
      <w:pPr>
        <w:keepNext/>
        <w:keepLines/>
        <w:spacing w:before="120" w:after="60"/>
        <w:ind w:left="993"/>
        <w:contextualSpacing/>
        <w:outlineLvl w:val="2"/>
        <w:rPr>
          <w:b/>
          <w:i/>
          <w:color w:val="000000" w:themeColor="text1"/>
          <w:sz w:val="22"/>
        </w:rPr>
      </w:pPr>
      <w:bookmarkStart w:id="301" w:name="_Toc445276265"/>
      <w:bookmarkStart w:id="302" w:name="_Toc159487971"/>
    </w:p>
    <w:p w14:paraId="667364F5" w14:textId="77777777" w:rsidR="00C70E24" w:rsidRPr="00F001C5" w:rsidRDefault="00C70E24" w:rsidP="00B961D5">
      <w:pPr>
        <w:keepNext/>
        <w:keepLines/>
        <w:spacing w:before="120" w:after="60"/>
        <w:ind w:left="993"/>
        <w:contextualSpacing/>
        <w:outlineLvl w:val="2"/>
        <w:rPr>
          <w:b/>
          <w:i/>
          <w:color w:val="000000" w:themeColor="text1"/>
          <w:sz w:val="22"/>
        </w:rPr>
      </w:pPr>
    </w:p>
    <w:p w14:paraId="73F4FB3E" w14:textId="77777777" w:rsidR="009A28B2" w:rsidRPr="00F001C5" w:rsidRDefault="009A28B2" w:rsidP="00210EDD">
      <w:pPr>
        <w:keepNext/>
        <w:keepLines/>
        <w:numPr>
          <w:ilvl w:val="2"/>
          <w:numId w:val="8"/>
        </w:numPr>
        <w:spacing w:before="120" w:after="60"/>
        <w:ind w:left="993" w:hanging="993"/>
        <w:contextualSpacing/>
        <w:outlineLvl w:val="2"/>
        <w:rPr>
          <w:b/>
          <w:i/>
          <w:color w:val="000000" w:themeColor="text1"/>
          <w:sz w:val="22"/>
        </w:rPr>
      </w:pPr>
      <w:r w:rsidRPr="00F001C5">
        <w:rPr>
          <w:b/>
          <w:i/>
          <w:color w:val="000000" w:themeColor="text1"/>
          <w:sz w:val="22"/>
        </w:rPr>
        <w:t>Wymagania funkcjonalne</w:t>
      </w:r>
      <w:bookmarkEnd w:id="301"/>
      <w:bookmarkEnd w:id="302"/>
    </w:p>
    <w:p w14:paraId="18577D7A" w14:textId="77777777" w:rsidR="007722BE" w:rsidRPr="00F001C5" w:rsidRDefault="007722BE" w:rsidP="00B961D5">
      <w:pPr>
        <w:keepNext/>
        <w:keepLines/>
        <w:spacing w:before="120" w:after="60"/>
        <w:ind w:left="993"/>
        <w:contextualSpacing/>
        <w:outlineLvl w:val="2"/>
        <w:rPr>
          <w:b/>
          <w:i/>
          <w:color w:val="000000" w:themeColor="text1"/>
          <w:sz w:val="22"/>
        </w:rPr>
      </w:pPr>
    </w:p>
    <w:p w14:paraId="6F755FD9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Oprogramowanie systemu będzie zarządzać oraz nadzorować pracę monitoringu w autobusie. Główne zadania oprogramowania to między innymi:</w:t>
      </w:r>
    </w:p>
    <w:p w14:paraId="04EB0052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zebranie obrazów rejestrowanych przez kamery;</w:t>
      </w:r>
    </w:p>
    <w:p w14:paraId="46780043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obsługa rejestratora pod kątem przejmowania, kodowania oraz składowania strumieni video na nośniku pamięci;</w:t>
      </w:r>
    </w:p>
    <w:p w14:paraId="04AEE635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umieszczenie w plikach znaczników czasu, daty, numeru taborowego autobusu oraz nazwy kamery;</w:t>
      </w:r>
    </w:p>
    <w:p w14:paraId="44C226E4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ekstrakcja danych z rejestratora, z uwzględnieniem czasu i kamery, z której zarejestrowano obraz;</w:t>
      </w:r>
    </w:p>
    <w:p w14:paraId="22D215FA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dołączanie do eksportowanego pliku przeglądarki umożliwiającej obejrzenie materiału na komputerach z OS Windows (7 lub nowszy).</w:t>
      </w:r>
    </w:p>
    <w:p w14:paraId="70A1D136" w14:textId="62A6B4C1" w:rsidR="009A28B2" w:rsidRPr="00F001C5" w:rsidRDefault="571A8FEA" w:rsidP="241EE6A4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System pozwoli na podgląd i eksport nagrań z poziomu ESA.</w:t>
      </w:r>
    </w:p>
    <w:p w14:paraId="0AE40A11" w14:textId="45BD48F6" w:rsidR="009A28B2" w:rsidRPr="00F001C5" w:rsidRDefault="2152B85A" w:rsidP="4BA0CB66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</w:pPr>
      <w:r w:rsidRPr="4BA0CB66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Dostęp do zapisanych danych z poziomu ESA będzie możliwy zgodnie z nadanymi uprawnieniami </w:t>
      </w:r>
      <w:r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  <w:t>(rolami) przy pomocy karty mifare.</w:t>
      </w:r>
    </w:p>
    <w:p w14:paraId="0647CCE5" w14:textId="62B1D8F8" w:rsidR="47DC6CA3" w:rsidRPr="00F001C5" w:rsidRDefault="6C4907A7" w:rsidP="4BA0CB66">
      <w:pPr>
        <w:numPr>
          <w:ilvl w:val="4"/>
          <w:numId w:val="8"/>
        </w:numPr>
        <w:spacing w:before="120" w:after="120"/>
        <w:contextualSpacing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</w:pPr>
      <w:r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Podgląd obrazu ze wszystkich kamer (dla każdej indywidualnie) w czasie rzeczywistym na ekranie autokomputera (dla użytkowników z podwyższonymi uprawnieniami „administrator”).</w:t>
      </w:r>
    </w:p>
    <w:p w14:paraId="691A4BC1" w14:textId="5C210F60" w:rsidR="47DC6CA3" w:rsidRPr="00F001C5" w:rsidRDefault="78C9113C" w:rsidP="4BA0CB66">
      <w:pPr>
        <w:pStyle w:val="Akapitzlist"/>
        <w:numPr>
          <w:ilvl w:val="4"/>
          <w:numId w:val="8"/>
        </w:numPr>
        <w:spacing w:before="120" w:after="12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</w:pPr>
      <w:r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Podczas podglądu na ekranie auto komputera i na nagraniach ma być</w:t>
      </w:r>
      <w:r w:rsidR="13CAC4C9"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widoczny</w:t>
      </w:r>
      <w:r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obraz rzeczywisty z kamery KT.</w:t>
      </w:r>
    </w:p>
    <w:p w14:paraId="50E985BE" w14:textId="02AF8381" w:rsidR="47DC6CA3" w:rsidRPr="00F001C5" w:rsidRDefault="78C9113C" w:rsidP="4BA0CB66">
      <w:pPr>
        <w:pStyle w:val="Akapitzlist"/>
        <w:numPr>
          <w:ilvl w:val="4"/>
          <w:numId w:val="8"/>
        </w:numPr>
        <w:spacing w:before="120" w:after="12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</w:pPr>
      <w:r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Widok na ekranie autokomputera z lustrzanym odbiciem dla kamery KT wymagany </w:t>
      </w:r>
      <w:r w:rsidR="55497806"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jest </w:t>
      </w:r>
      <w:r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tylko w przypadku włączenia biegu wstecznego (dla wszystkich użytkowników).</w:t>
      </w:r>
    </w:p>
    <w:p w14:paraId="5A75EDA9" w14:textId="1B8C9B15" w:rsidR="47DC6CA3" w:rsidRPr="00F001C5" w:rsidRDefault="78C9113C" w:rsidP="4BA0CB66">
      <w:pPr>
        <w:pStyle w:val="Akapitzlist"/>
        <w:numPr>
          <w:ilvl w:val="4"/>
          <w:numId w:val="8"/>
        </w:numPr>
        <w:spacing w:before="120" w:after="12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</w:pPr>
      <w:r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Odczyt zdarzeń historycznych</w:t>
      </w:r>
      <w:r w:rsidR="384BC90E"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przy użyciu zainstalowanego odtwarzacz</w:t>
      </w:r>
      <w:r w:rsidR="42ACD97F"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a</w:t>
      </w:r>
      <w:r w:rsidR="384BC90E"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(dla każdej kamery indywidualnie) na ekranie auto komputera z możliwością przesuwania czasu (dla użytkowników z podwyższonymi uprawnieniami „administrator”).</w:t>
      </w:r>
    </w:p>
    <w:p w14:paraId="36CF363B" w14:textId="062408FE" w:rsidR="5BAAC66A" w:rsidRPr="00F001C5" w:rsidRDefault="5BAAC66A" w:rsidP="4BA0CB66">
      <w:pPr>
        <w:pStyle w:val="Akapitzlist"/>
        <w:numPr>
          <w:ilvl w:val="4"/>
          <w:numId w:val="8"/>
        </w:numPr>
        <w:spacing w:before="120" w:after="12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</w:pPr>
      <w:r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  <w:t>Z poziomu autokomputera dostępna musi być aplikacja do zabezpiecza</w:t>
      </w:r>
      <w:r w:rsidR="26C0F2ED"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  <w:t xml:space="preserve">nia materiału. Aplikacja musi umożliwić </w:t>
      </w:r>
      <w:r w:rsidR="03991E6D"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  <w:t>zdefiniowanie zakresu czasowego zabezpieczanego materiału, obszaru monitorowanego, dla którego ch</w:t>
      </w:r>
      <w:r w:rsidR="53CD3E65"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  <w:t>c</w:t>
      </w:r>
      <w:r w:rsidR="03991E6D"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  <w:t>emy zabezpieczyć materiał (posz</w:t>
      </w:r>
      <w:r w:rsidR="36A8D1E4"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  <w:t xml:space="preserve">czególne kamery/wszystkie kamery). </w:t>
      </w:r>
      <w:r w:rsidR="2F032B5F"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  <w:t>Plik z z</w:t>
      </w:r>
      <w:r w:rsidR="36A8D1E4"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  <w:t>abezpieczony</w:t>
      </w:r>
      <w:r w:rsidR="11ABFE13"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  <w:t>m</w:t>
      </w:r>
      <w:r w:rsidR="36A8D1E4"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  <w:t xml:space="preserve"> materiał</w:t>
      </w:r>
      <w:r w:rsidR="417C8FA3"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  <w:t>em</w:t>
      </w:r>
      <w:r w:rsidR="36A8D1E4"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  <w:t xml:space="preserve"> powinien mie</w:t>
      </w:r>
      <w:r w:rsidR="4FAAD274"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  <w:t>ć charakterystyczną nazwę zawierającą numer taborowy pojazdu, datę i godzinę rozpoc</w:t>
      </w:r>
      <w:r w:rsidR="430C6E74"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  <w:t xml:space="preserve">zęcia zabezpieczonego materiału, </w:t>
      </w:r>
      <w:r w:rsidR="37F8B7D3"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  <w:t xml:space="preserve">symbol </w:t>
      </w:r>
      <w:r w:rsidR="430C6E74"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  <w:t>kamer</w:t>
      </w:r>
      <w:r w:rsidR="244CE191"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  <w:t>y,</w:t>
      </w:r>
      <w:r w:rsidR="430C6E74"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  <w:t xml:space="preserve"> z której pochodzi obraz. </w:t>
      </w:r>
    </w:p>
    <w:p w14:paraId="1BA54925" w14:textId="69E85FE7" w:rsidR="73675AFE" w:rsidRPr="00F001C5" w:rsidRDefault="18C535EC" w:rsidP="4BA0CB66">
      <w:pPr>
        <w:pStyle w:val="Akapitzlist"/>
        <w:numPr>
          <w:ilvl w:val="4"/>
          <w:numId w:val="8"/>
        </w:numPr>
        <w:spacing w:before="120" w:after="120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</w:pPr>
      <w:r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  <w:t>Podczas zabezpieczania nagrań na nośnik danych musi być dołączony</w:t>
      </w:r>
      <w:r w:rsidR="23383569"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  <w:t xml:space="preserve"> również</w:t>
      </w:r>
      <w:r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  <w:t xml:space="preserve"> </w:t>
      </w:r>
      <w:r w:rsidR="04065ED1"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  <w:t>odtwarzacz do odczytu danyc</w:t>
      </w:r>
      <w:r w:rsidR="282E046D"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  <w:t>h.</w:t>
      </w:r>
    </w:p>
    <w:p w14:paraId="2A765FD1" w14:textId="379BC403" w:rsidR="47DC6CA3" w:rsidRPr="00F001C5" w:rsidRDefault="47DC6CA3" w:rsidP="4BA0CB66">
      <w:pPr>
        <w:spacing w:before="120" w:after="120"/>
        <w:ind w:left="993" w:hanging="993"/>
        <w:contextualSpacing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</w:pPr>
    </w:p>
    <w:p w14:paraId="6962F4FB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System będzie prowadził bieżącą kontrolę swojej pracy, a awarie będzie można zidentyfikować na podstawie logów systemowych.</w:t>
      </w:r>
    </w:p>
    <w:p w14:paraId="145D33FA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Logi zapisywane będą poza dyskiem rejestratora.</w:t>
      </w:r>
    </w:p>
    <w:p w14:paraId="569FBBC9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Logi będą dostępne z poziomu ESA dla użytkowników z nadanymi odpowiednimi uprawnieniami.</w:t>
      </w:r>
    </w:p>
    <w:p w14:paraId="48F3F02D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Do najważniejszych stanów identyfikowalnych w logach dostępnych z poziomu ESA należą:</w:t>
      </w:r>
    </w:p>
    <w:p w14:paraId="5151C63D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awaria/odłączenie nośnika pamięci;</w:t>
      </w:r>
    </w:p>
    <w:p w14:paraId="492EEE79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brak nagrywania;</w:t>
      </w:r>
    </w:p>
    <w:p w14:paraId="287F6968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awaria/odłączenie kamery;</w:t>
      </w:r>
    </w:p>
    <w:p w14:paraId="3AFB7F44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zasłonięcie kamery.</w:t>
      </w:r>
    </w:p>
    <w:p w14:paraId="5D4E2E4A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Oprogramowanie musi </w:t>
      </w:r>
      <w:r w:rsidRPr="00F001C5">
        <w:rPr>
          <w:rFonts w:ascii="Calibri" w:hAnsi="Calibri"/>
          <w:color w:val="000000" w:themeColor="text1"/>
          <w:sz w:val="22"/>
          <w:szCs w:val="22"/>
        </w:rPr>
        <w:t>umożliwiać wykorzystanie kamer obserwujących rejon 3 i 4 drzwi, kamery obserwującej obszar z tyłu pojazdu oraz ekranu ESA kierowcy, jako elementów urządzenia do pośredniego widzenia:</w:t>
      </w:r>
    </w:p>
    <w:p w14:paraId="1B52BDE1" w14:textId="27BCE89C" w:rsidR="009A28B2" w:rsidRPr="00F001C5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obraz z odpowiednich kamer musi pojawiać się automatycznie na ESA w momencie</w:t>
      </w:r>
      <w:r w:rsidR="7F36E8E7" w:rsidRPr="00F001C5">
        <w:rPr>
          <w:rFonts w:ascii="Calibri" w:hAnsi="Calibri"/>
          <w:color w:val="000000" w:themeColor="text1"/>
          <w:sz w:val="22"/>
          <w:szCs w:val="22"/>
        </w:rPr>
        <w:t>,</w:t>
      </w:r>
      <w:r w:rsidRPr="00F001C5">
        <w:rPr>
          <w:rFonts w:ascii="Calibri" w:hAnsi="Calibri"/>
          <w:color w:val="000000" w:themeColor="text1"/>
          <w:sz w:val="22"/>
          <w:szCs w:val="22"/>
        </w:rPr>
        <w:t xml:space="preserve"> gdy drzwi 3 lub 4 są otwarte;</w:t>
      </w:r>
    </w:p>
    <w:p w14:paraId="504B10EB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lastRenderedPageBreak/>
        <w:t>obraz z odpowiedniej kamery musi pojawiać się automatycznie na ESA w momencie załączenia przez kierowcę biegu wstecznego;</w:t>
      </w:r>
    </w:p>
    <w:p w14:paraId="02A2D3DF" w14:textId="5DC1420C" w:rsidR="009A28B2" w:rsidRPr="00F001C5" w:rsidRDefault="2152B85A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prezentowany obraz przy załączonym biegu wstecznym musi być zorientowany identycznie z widokiem obserwowanym przez kierowcę w lusterkach wstecznych (mirror);</w:t>
      </w:r>
    </w:p>
    <w:p w14:paraId="3BA6CFD4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Kierowca musi mieć możliwość manualnego, krótkotrwałego przerwania wyświetlania obrazu pośredniego widzenia w celu skorzystania z innych funkcji panelu kierowcy:</w:t>
      </w:r>
    </w:p>
    <w:p w14:paraId="097FCC3E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czas braku obrazu pośredniego widzenia musi być regulowany, w trybie serwisowym, w zakresie od 1÷10 sekund;</w:t>
      </w:r>
    </w:p>
    <w:p w14:paraId="06CB10F0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po upływie ustalonego czasu, obraz pośredniego widzenia musi być automatycznie ponownie wyświetlony na ESA.</w:t>
      </w:r>
    </w:p>
    <w:p w14:paraId="37557352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Kierowca nie może mieć podglądu z żadnej kamery, poza omówionymi powyżej przypadkami.</w:t>
      </w:r>
      <w:bookmarkStart w:id="303" w:name="_Toc399739827"/>
      <w:bookmarkStart w:id="304" w:name="_Toc399739828"/>
      <w:bookmarkStart w:id="305" w:name="_Toc399739829"/>
      <w:bookmarkStart w:id="306" w:name="_Toc445276125"/>
      <w:bookmarkStart w:id="307" w:name="_Toc445276263"/>
      <w:bookmarkStart w:id="308" w:name="_Toc445357487"/>
      <w:bookmarkEnd w:id="303"/>
      <w:bookmarkEnd w:id="304"/>
      <w:bookmarkEnd w:id="305"/>
      <w:bookmarkEnd w:id="306"/>
      <w:bookmarkEnd w:id="307"/>
      <w:bookmarkEnd w:id="308"/>
    </w:p>
    <w:p w14:paraId="6435EA1A" w14:textId="77777777" w:rsidR="009A28B2" w:rsidRPr="00F001C5" w:rsidRDefault="009A28B2" w:rsidP="00210EDD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color w:val="000000" w:themeColor="text1"/>
          <w:lang w:eastAsia="ar-SA"/>
        </w:rPr>
      </w:pPr>
      <w:r w:rsidRPr="00F001C5">
        <w:rPr>
          <w:rFonts w:ascii="Calibri" w:hAnsi="Calibri"/>
          <w:b/>
          <w:bCs/>
          <w:color w:val="000000" w:themeColor="text1"/>
          <w:lang w:eastAsia="ar-SA"/>
        </w:rPr>
        <w:t xml:space="preserve"> </w:t>
      </w:r>
      <w:bookmarkStart w:id="309" w:name="_Toc159487972"/>
      <w:r w:rsidRPr="00F001C5">
        <w:rPr>
          <w:rFonts w:ascii="Calibri" w:hAnsi="Calibri"/>
          <w:b/>
          <w:bCs/>
          <w:color w:val="000000" w:themeColor="text1"/>
          <w:lang w:eastAsia="ar-SA"/>
        </w:rPr>
        <w:t>SKD – Moduł Systemu Kontroli Dostępu do pojazdu</w:t>
      </w:r>
      <w:bookmarkEnd w:id="309"/>
    </w:p>
    <w:p w14:paraId="0362D512" w14:textId="77777777" w:rsidR="009A28B2" w:rsidRPr="00F001C5" w:rsidRDefault="009A28B2" w:rsidP="00210EDD">
      <w:pPr>
        <w:keepNext/>
        <w:keepLines/>
        <w:numPr>
          <w:ilvl w:val="2"/>
          <w:numId w:val="8"/>
        </w:numPr>
        <w:spacing w:before="120" w:after="60"/>
        <w:ind w:left="993" w:hanging="993"/>
        <w:contextualSpacing/>
        <w:outlineLvl w:val="2"/>
        <w:rPr>
          <w:b/>
          <w:i/>
          <w:color w:val="000000" w:themeColor="text1"/>
          <w:sz w:val="22"/>
        </w:rPr>
      </w:pPr>
      <w:bookmarkStart w:id="310" w:name="_Toc138061240"/>
      <w:bookmarkStart w:id="311" w:name="_Toc159487973"/>
      <w:r w:rsidRPr="00F001C5">
        <w:rPr>
          <w:b/>
          <w:i/>
          <w:color w:val="000000" w:themeColor="text1"/>
          <w:sz w:val="22"/>
        </w:rPr>
        <w:t>Wymagania ogólne</w:t>
      </w:r>
      <w:bookmarkEnd w:id="310"/>
      <w:bookmarkEnd w:id="311"/>
    </w:p>
    <w:p w14:paraId="0194BD0E" w14:textId="77777777" w:rsidR="007722BE" w:rsidRPr="00F001C5" w:rsidRDefault="007722BE" w:rsidP="00B961D5">
      <w:pPr>
        <w:keepNext/>
        <w:keepLines/>
        <w:spacing w:before="120" w:after="60"/>
        <w:ind w:left="993"/>
        <w:contextualSpacing/>
        <w:outlineLvl w:val="2"/>
        <w:rPr>
          <w:b/>
          <w:i/>
          <w:color w:val="000000" w:themeColor="text1"/>
          <w:sz w:val="22"/>
        </w:rPr>
      </w:pPr>
    </w:p>
    <w:p w14:paraId="42256753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Autobusy wyposażone będą w system uniemożliwiający uruchomienie pojazdu przez osoby znajdujące się pod wpływem alkoholu.</w:t>
      </w:r>
    </w:p>
    <w:p w14:paraId="2FF9BF8F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Urządzenie systemowe posiadać będzie analizator wydechu i jednostkę sterującą rozruchem silnika autobusu.</w:t>
      </w:r>
    </w:p>
    <w:p w14:paraId="1B369F2D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System posiadać będzie możliwość dostosowania wybranych parametrów, w tym czasu na uruchomienie i czasu ponownego uruchomienia pojazdu bez konieczności wykonywania testu.</w:t>
      </w:r>
    </w:p>
    <w:p w14:paraId="19854D1A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System aktywował się będzie ponownie, co będzie skutkować koniecznością ponownego wykonania testu przed kolejnym uruchomieniem pojazdu, gdy nastąpi:</w:t>
      </w:r>
    </w:p>
    <w:p w14:paraId="29EBAA6D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zainicjowanie procesu zmiany prowadzących pojazd (użycie przycisku „zmiana” na sterowniku KP);</w:t>
      </w:r>
    </w:p>
    <w:p w14:paraId="50F5D21E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wylogowanie prowadzącego pojazd;</w:t>
      </w:r>
    </w:p>
    <w:p w14:paraId="018A9D6C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zdalna ponowna aktywacja systemu za pośrednictwem interfejsu.</w:t>
      </w:r>
    </w:p>
    <w:p w14:paraId="3DC5E784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System rejestrował będzie istotne dla Zamawiającego parametry i zdarzenia, w tym użycie, wynik pomiaru, nieuprawnioną ingerencję.</w:t>
      </w:r>
    </w:p>
    <w:p w14:paraId="6C4F7E08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System umożliwiał będzie dwukierunkową komunikację on-line, w ramach której Zamawiający będzie otrzymywał rejestrowane przez system zdarzenia oraz będzie mógł zdalnie zarządzać systemem, w tym w zakresie jego aktywacji.</w:t>
      </w:r>
    </w:p>
    <w:p w14:paraId="40A2DE5C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Prowadzenie dwukierunkowej komunikacji z systemem odbywać się będzie w środowisku informatycznym Zamawiającego i z wykorzystaniem przekazanego Zamawiającemu interfejsu użytkownika.</w:t>
      </w:r>
    </w:p>
    <w:p w14:paraId="4339472A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Zamawiający otrzyma prawo, bez ograniczeń czasowych, do korzystania z wdrożonych rozwiązań w zakresie zarządzania systemem, w tym ingerencji w nie w celu dostosowania ich do własnych, także przyszłych potrzeb takich jak integracja z innymi systemami Zamawiającego.</w:t>
      </w:r>
      <w:bookmarkStart w:id="312" w:name="_Toc136945743"/>
    </w:p>
    <w:p w14:paraId="076BE4A3" w14:textId="77777777" w:rsidR="007722BE" w:rsidRPr="00F001C5" w:rsidRDefault="007722BE" w:rsidP="00B961D5">
      <w:pPr>
        <w:spacing w:before="120" w:after="120"/>
        <w:ind w:left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p w14:paraId="512EF48A" w14:textId="77777777" w:rsidR="009A28B2" w:rsidRPr="00F001C5" w:rsidRDefault="009A28B2" w:rsidP="00210EDD">
      <w:pPr>
        <w:keepNext/>
        <w:keepLines/>
        <w:numPr>
          <w:ilvl w:val="2"/>
          <w:numId w:val="8"/>
        </w:numPr>
        <w:spacing w:before="120" w:after="60"/>
        <w:ind w:left="993" w:hanging="993"/>
        <w:contextualSpacing/>
        <w:outlineLvl w:val="2"/>
        <w:rPr>
          <w:b/>
          <w:i/>
          <w:color w:val="000000" w:themeColor="text1"/>
          <w:sz w:val="22"/>
        </w:rPr>
      </w:pPr>
      <w:bookmarkStart w:id="313" w:name="_Toc159487974"/>
      <w:r w:rsidRPr="00F001C5">
        <w:rPr>
          <w:b/>
          <w:i/>
          <w:color w:val="000000" w:themeColor="text1"/>
          <w:sz w:val="22"/>
        </w:rPr>
        <w:t>Wymagania dot. zarządzania systemem</w:t>
      </w:r>
      <w:bookmarkEnd w:id="312"/>
      <w:bookmarkEnd w:id="313"/>
    </w:p>
    <w:p w14:paraId="11683C3C" w14:textId="77777777" w:rsidR="007722BE" w:rsidRPr="00F001C5" w:rsidRDefault="007722BE" w:rsidP="00B961D5">
      <w:pPr>
        <w:keepNext/>
        <w:keepLines/>
        <w:spacing w:before="120" w:after="60"/>
        <w:ind w:left="993"/>
        <w:contextualSpacing/>
        <w:outlineLvl w:val="2"/>
        <w:rPr>
          <w:b/>
          <w:i/>
          <w:color w:val="000000" w:themeColor="text1"/>
          <w:sz w:val="22"/>
        </w:rPr>
      </w:pPr>
    </w:p>
    <w:p w14:paraId="66DB8510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System oparty będzie o otwarte dla Zamawiającego interfejsy, także w formie udostępnienia Zamawiającemu API, zarówno w zakresie możliwości skomunikowania urządzeń systemowych z innymi autobusowymi systemami pokładowymi, jak i w zakresie dwukierunkowej komunikacji on-line i zarządzania systemem z wykorzystaniem interfejsu użytkownika.</w:t>
      </w:r>
    </w:p>
    <w:p w14:paraId="0E8CAAA8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Dwukierunkowa komunikacja i zarządzanie systemem odbywać się będzie w środowisku informatycznym Zamawiającego.</w:t>
      </w:r>
    </w:p>
    <w:p w14:paraId="457B9B77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Zamawiający udostępni niezbędną do wdrożenia systemu infrastrukturę informatyczną, w tym zasoby serwerowe, dostępy VPN.</w:t>
      </w:r>
    </w:p>
    <w:p w14:paraId="3207F30E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Zarządzanie systemem odbywać się będzie poprzez graficzny interfejs użytkownika, wykonany w technologii przeglądarkowej, umożliwiający jednoczesne korzystanie z niego min. 30 użytkownikom.</w:t>
      </w:r>
    </w:p>
    <w:p w14:paraId="76043D38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Poprzez interfejs użytkownika będzie można min.:</w:t>
      </w:r>
    </w:p>
    <w:p w14:paraId="1BAD8515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zidentyfikować urządzenie systemowe zgodnie z miejscem instalacji;</w:t>
      </w:r>
    </w:p>
    <w:p w14:paraId="6AD7344B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lastRenderedPageBreak/>
        <w:t>u</w:t>
      </w:r>
      <w:r w:rsidR="00F0159D" w:rsidRPr="00F001C5">
        <w:rPr>
          <w:rFonts w:ascii="Calibri" w:hAnsi="Calibri"/>
          <w:color w:val="000000" w:themeColor="text1"/>
          <w:sz w:val="22"/>
          <w:szCs w:val="22"/>
        </w:rPr>
        <w:t>z</w:t>
      </w:r>
      <w:r w:rsidRPr="00F001C5">
        <w:rPr>
          <w:rFonts w:ascii="Calibri" w:hAnsi="Calibri"/>
          <w:color w:val="000000" w:themeColor="text1"/>
          <w:sz w:val="22"/>
          <w:szCs w:val="22"/>
        </w:rPr>
        <w:t>yskać informację o stanach urządzeń systemowych, w tym stan systemu przy ostatnim uruchomieniu pojazdu, aktualny stan systemu;</w:t>
      </w:r>
    </w:p>
    <w:p w14:paraId="5CFE0DE4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uzyskać informację o zdarzeniach zarejestrowanych przez urządzenia systemowe, w tym o negatywnym wyniku testu, nieautoryzowanej ingerencji, użyciu przycisku „zmiana”, uruchomieniu silnika bez wykonanego testu;</w:t>
      </w:r>
    </w:p>
    <w:p w14:paraId="1967CC5B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uzyskać dostęp do danych historycznych o stanach i zdarzeniach zarejestrowanych przez urządzenia systemowe i zaprezentować je w postaci raportów;</w:t>
      </w:r>
    </w:p>
    <w:p w14:paraId="3E178172" w14:textId="77777777" w:rsidR="009A28B2" w:rsidRPr="00F001C5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dokonać ponownej aktywacji urządzeń systemowych.</w:t>
      </w:r>
    </w:p>
    <w:p w14:paraId="26CDC9B5" w14:textId="77777777" w:rsidR="009A28B2" w:rsidRPr="00F001C5" w:rsidRDefault="009A28B2" w:rsidP="00210EDD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color w:val="000000" w:themeColor="text1"/>
          <w:lang w:eastAsia="ar-SA"/>
        </w:rPr>
      </w:pPr>
      <w:r w:rsidRPr="00F001C5">
        <w:rPr>
          <w:rFonts w:ascii="Calibri" w:hAnsi="Calibri"/>
          <w:b/>
          <w:bCs/>
          <w:color w:val="000000" w:themeColor="text1"/>
          <w:lang w:eastAsia="ar-SA"/>
        </w:rPr>
        <w:t xml:space="preserve"> </w:t>
      </w:r>
      <w:bookmarkStart w:id="314" w:name="_Toc159487975"/>
      <w:r w:rsidRPr="00F001C5">
        <w:rPr>
          <w:rFonts w:ascii="Calibri" w:hAnsi="Calibri"/>
          <w:b/>
          <w:bCs/>
          <w:color w:val="000000" w:themeColor="text1"/>
          <w:lang w:eastAsia="ar-SA"/>
        </w:rPr>
        <w:t>ŁR – Moduł Łączności Radiowej</w:t>
      </w:r>
      <w:bookmarkEnd w:id="314"/>
    </w:p>
    <w:p w14:paraId="3FBFEFAF" w14:textId="77777777" w:rsidR="009A28B2" w:rsidRPr="00F001C5" w:rsidRDefault="009A28B2" w:rsidP="00210EDD">
      <w:pPr>
        <w:keepNext/>
        <w:keepLines/>
        <w:numPr>
          <w:ilvl w:val="2"/>
          <w:numId w:val="8"/>
        </w:numPr>
        <w:spacing w:before="120" w:after="60"/>
        <w:ind w:left="993" w:hanging="993"/>
        <w:contextualSpacing/>
        <w:outlineLvl w:val="2"/>
        <w:rPr>
          <w:b/>
          <w:i/>
          <w:color w:val="000000" w:themeColor="text1"/>
          <w:sz w:val="22"/>
        </w:rPr>
      </w:pPr>
      <w:bookmarkStart w:id="315" w:name="_Toc159487976"/>
      <w:r w:rsidRPr="00F001C5">
        <w:rPr>
          <w:b/>
          <w:i/>
          <w:color w:val="000000" w:themeColor="text1"/>
          <w:sz w:val="22"/>
        </w:rPr>
        <w:t>Wymagania ogólne</w:t>
      </w:r>
      <w:bookmarkEnd w:id="315"/>
    </w:p>
    <w:p w14:paraId="415AD8A0" w14:textId="77777777" w:rsidR="007722BE" w:rsidRPr="00F001C5" w:rsidRDefault="007722BE" w:rsidP="00B961D5">
      <w:pPr>
        <w:keepNext/>
        <w:keepLines/>
        <w:spacing w:before="120" w:after="60"/>
        <w:ind w:left="993"/>
        <w:contextualSpacing/>
        <w:outlineLvl w:val="2"/>
        <w:rPr>
          <w:b/>
          <w:i/>
          <w:color w:val="000000" w:themeColor="text1"/>
          <w:sz w:val="22"/>
        </w:rPr>
      </w:pPr>
    </w:p>
    <w:p w14:paraId="553559FA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Autobus musi być wyposażony w radiostację przygotowaną technicznie do pracy w autobusie komunikacji miejskiej i w warunkach w jakich ten autobus funkcjonuje.</w:t>
      </w:r>
    </w:p>
    <w:p w14:paraId="7AC99C37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Instalacja radiostacji musi być wykonana zgodnie ze sztuką oraz wymaganiami obowiązujących w Polsce przepisów.</w:t>
      </w:r>
    </w:p>
    <w:p w14:paraId="237AE65D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Radiostacja musi umożliwiać jej integrację z infrastrukturą radiową użytkowaną przez Zamawiającego, w tym uzyskanie pełnej funkcjonalności oferowanej przez obecnego operatora.</w:t>
      </w:r>
    </w:p>
    <w:p w14:paraId="3CE44558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Wykonawca zapewni licencje, o nieograniczonej ważności, niezbędne do korzystania z radiostacji w standardzie DMR Tier III.</w:t>
      </w:r>
    </w:p>
    <w:p w14:paraId="1C45065B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Integracja radiostacji z infrastrukturą posiadaną i użytkowaną przez Zamawiającego pozostaje po stronie Zamawiającego.</w:t>
      </w:r>
    </w:p>
    <w:p w14:paraId="1F118C2E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Antena radiostacji musi być umieszczona na dachu autobusu, w miejscu nie mającym negatywnego wpływu na pracę innych urządzeń autobusu, w tym innych systemów łączności, których anteny są również umieszczone na dachu.</w:t>
      </w:r>
    </w:p>
    <w:p w14:paraId="7F3B803F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Montaż jakichkolwiek elementów radiostacji do poszycia autobusu musi uwzględniać warunki eksploatacji i obsługi autobusu, w tym korzystanie z automatycznej myjni szczotkowej (bez mycia dachu).</w:t>
      </w:r>
    </w:p>
    <w:p w14:paraId="28B3F24A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Zamawiający nie dopuszcza zastosowania rozwiązań wymagających ingerencji osób trzecich w elementy radiostacji w niektórych sytuacjach, np. usuwania anten na czas przejazdu autobusu przez myjnię itp.</w:t>
      </w:r>
    </w:p>
    <w:p w14:paraId="1A62CF09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Miejsce instalacji radiostacji wraz z elementami peryferyjnymi musi uwzględniać wymagania estetyczne Zamawiającego oraz ergonomię użytkowania. Zamawiający zastrzega sobie prawo do oceny zaproponowanych przez Wykonawcę rozwiązań w tym zakresie i wprowadzenie ewentualnych zmian proponowanego sposobu instalacji radiostacji w trybie roboczym, na etapie uzgodnień przed podpisaniem Umowy oraz przy produkcji pierwszej sztuki autobusu.</w:t>
      </w:r>
    </w:p>
    <w:p w14:paraId="5BAD510D" w14:textId="77777777" w:rsidR="009A28B2" w:rsidRPr="00F001C5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Zamawiający dopuszcza zastosowanie radiostacji z rozdzielnym panelem sterującym, pozwalającym na instalację części obsługowej radiostacji w miejscu oddalonym od części wykonawczej.</w:t>
      </w:r>
    </w:p>
    <w:p w14:paraId="230B5630" w14:textId="77777777" w:rsidR="00133F58" w:rsidRPr="00F001C5" w:rsidRDefault="00133F58">
      <w:pPr>
        <w:rPr>
          <w:color w:val="000000" w:themeColor="text1"/>
        </w:rPr>
      </w:pPr>
    </w:p>
    <w:sectPr w:rsidR="00133F58" w:rsidRPr="00F001C5" w:rsidSect="00B20FC8">
      <w:headerReference w:type="default" r:id="rId16"/>
      <w:footerReference w:type="default" r:id="rId17"/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5FE5E" w14:textId="77777777" w:rsidR="00C96F52" w:rsidRDefault="00C96F52" w:rsidP="00431989">
      <w:r>
        <w:separator/>
      </w:r>
    </w:p>
  </w:endnote>
  <w:endnote w:type="continuationSeparator" w:id="0">
    <w:p w14:paraId="15B95F0B" w14:textId="77777777" w:rsidR="00C96F52" w:rsidRDefault="00C96F52" w:rsidP="00431989">
      <w:r>
        <w:continuationSeparator/>
      </w:r>
    </w:p>
  </w:endnote>
  <w:endnote w:type="continuationNotice" w:id="1">
    <w:p w14:paraId="5B67DD8F" w14:textId="77777777" w:rsidR="00C96F52" w:rsidRDefault="00C96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Liberation Mono">
    <w:altName w:val="Courier New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6918030"/>
      <w:docPartObj>
        <w:docPartGallery w:val="Page Numbers (Bottom of Page)"/>
        <w:docPartUnique/>
      </w:docPartObj>
    </w:sdtPr>
    <w:sdtEndPr/>
    <w:sdtContent>
      <w:p w14:paraId="17B0A498" w14:textId="77777777" w:rsidR="007F4760" w:rsidRDefault="007F47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6ED">
          <w:rPr>
            <w:noProof/>
          </w:rPr>
          <w:t>38</w:t>
        </w:r>
        <w:r>
          <w:fldChar w:fldCharType="end"/>
        </w:r>
        <w:r>
          <w:t>/</w:t>
        </w:r>
        <w:fldSimple w:instr="NUMPAGES   \* MERGEFORMAT">
          <w:r w:rsidR="006566ED">
            <w:rPr>
              <w:noProof/>
            </w:rPr>
            <w:t>38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D9D29" w14:textId="77777777" w:rsidR="00C96F52" w:rsidRDefault="00C96F52" w:rsidP="00431989">
      <w:r>
        <w:separator/>
      </w:r>
    </w:p>
  </w:footnote>
  <w:footnote w:type="continuationSeparator" w:id="0">
    <w:p w14:paraId="2B9B5E8D" w14:textId="77777777" w:rsidR="00C96F52" w:rsidRDefault="00C96F52" w:rsidP="00431989">
      <w:r>
        <w:continuationSeparator/>
      </w:r>
    </w:p>
  </w:footnote>
  <w:footnote w:type="continuationNotice" w:id="1">
    <w:p w14:paraId="13A204C8" w14:textId="77777777" w:rsidR="00C96F52" w:rsidRDefault="00C96F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3BE63" w14:textId="6FEDFF5B" w:rsidR="241EE6A4" w:rsidRDefault="00FA061A" w:rsidP="004B23DA">
    <w:pPr>
      <w:pStyle w:val="Nagwek"/>
    </w:pPr>
    <w:r w:rsidRPr="00FA061A">
      <w:t>postępowanie nr</w:t>
    </w:r>
    <w:r>
      <w:t>:</w:t>
    </w:r>
    <w:r w:rsidRPr="00FA061A">
      <w:t xml:space="preserve"> 143/RPP/AB/24</w:t>
    </w:r>
    <w:r>
      <w:tab/>
    </w:r>
    <w:r>
      <w:tab/>
    </w:r>
    <w:r w:rsidRPr="00FA061A">
      <w:t>Załącznik 1.5</w:t>
    </w:r>
    <w:r w:rsidR="00A27BE7">
      <w:t>.2</w:t>
    </w:r>
    <w:r w:rsidRPr="00FA061A">
      <w:t xml:space="preserve"> do SWZ</w:t>
    </w:r>
  </w:p>
  <w:p w14:paraId="3C5FEAE9" w14:textId="77777777" w:rsidR="00A74367" w:rsidRDefault="00A74367" w:rsidP="004B23DA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nCxFKqaiTxk/x" int2:id="ArPxzYf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BA4D09E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MZAHEADER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MZAHEADER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591651"/>
    <w:multiLevelType w:val="multilevel"/>
    <w:tmpl w:val="8A72D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720B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3000A5"/>
    <w:multiLevelType w:val="multilevel"/>
    <w:tmpl w:val="B2FC0BE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BC94AC3"/>
    <w:multiLevelType w:val="multilevel"/>
    <w:tmpl w:val="BD4E0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49332E"/>
    <w:multiLevelType w:val="multilevel"/>
    <w:tmpl w:val="BD4E0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AF0838"/>
    <w:multiLevelType w:val="hybridMultilevel"/>
    <w:tmpl w:val="ED1E6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94B7E"/>
    <w:multiLevelType w:val="multilevel"/>
    <w:tmpl w:val="D46835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5F60634"/>
    <w:multiLevelType w:val="multilevel"/>
    <w:tmpl w:val="BD4E0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295446"/>
    <w:multiLevelType w:val="multilevel"/>
    <w:tmpl w:val="383CA0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9DF181E"/>
    <w:multiLevelType w:val="hybridMultilevel"/>
    <w:tmpl w:val="D9902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078B1"/>
    <w:multiLevelType w:val="multilevel"/>
    <w:tmpl w:val="CA20A1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05124C"/>
    <w:multiLevelType w:val="hybridMultilevel"/>
    <w:tmpl w:val="2AF46142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31485878"/>
    <w:multiLevelType w:val="multilevel"/>
    <w:tmpl w:val="383CA0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4A36023"/>
    <w:multiLevelType w:val="multilevel"/>
    <w:tmpl w:val="BD4E0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47B3A70"/>
    <w:multiLevelType w:val="multilevel"/>
    <w:tmpl w:val="0F1E5988"/>
    <w:lvl w:ilvl="0">
      <w:start w:val="4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  <w:b/>
        <w:i/>
      </w:rPr>
    </w:lvl>
    <w:lvl w:ilvl="1">
      <w:start w:val="6"/>
      <w:numFmt w:val="decimal"/>
      <w:lvlText w:val="%1.%2"/>
      <w:lvlJc w:val="left"/>
      <w:pPr>
        <w:ind w:left="1092" w:hanging="480"/>
      </w:pPr>
      <w:rPr>
        <w:rFonts w:ascii="Times New Roman" w:hAnsi="Times New Roman" w:hint="default"/>
        <w:b/>
        <w:i/>
      </w:rPr>
    </w:lvl>
    <w:lvl w:ilvl="2">
      <w:start w:val="5"/>
      <w:numFmt w:val="decimal"/>
      <w:lvlText w:val="%1.%2.%3"/>
      <w:lvlJc w:val="left"/>
      <w:pPr>
        <w:ind w:left="1944" w:hanging="720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ascii="Times New Roman" w:hAnsi="Times New Roman" w:hint="default"/>
        <w:b/>
        <w:i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ascii="Times New Roman" w:hAnsi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ascii="Times New Roman" w:hAnsi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ascii="Times New Roman" w:hAnsi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ascii="Times New Roman" w:hAnsi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ascii="Times New Roman" w:hAnsi="Times New Roman" w:hint="default"/>
        <w:b/>
        <w:i/>
      </w:rPr>
    </w:lvl>
  </w:abstractNum>
  <w:abstractNum w:abstractNumId="18" w15:restartNumberingAfterBreak="0">
    <w:nsid w:val="54F619DD"/>
    <w:multiLevelType w:val="multilevel"/>
    <w:tmpl w:val="383CA0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629773F"/>
    <w:multiLevelType w:val="hybridMultilevel"/>
    <w:tmpl w:val="158AA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F346D"/>
    <w:multiLevelType w:val="multilevel"/>
    <w:tmpl w:val="F7AC057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E655E85"/>
    <w:multiLevelType w:val="hybridMultilevel"/>
    <w:tmpl w:val="DF2EABA6"/>
    <w:lvl w:ilvl="0" w:tplc="E2F8D766">
      <w:start w:val="1"/>
      <w:numFmt w:val="decimal"/>
      <w:lvlText w:val="%1."/>
      <w:lvlJc w:val="left"/>
      <w:pPr>
        <w:tabs>
          <w:tab w:val="num" w:pos="473"/>
        </w:tabs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965E1D"/>
    <w:multiLevelType w:val="multilevel"/>
    <w:tmpl w:val="BD4E0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89546FC"/>
    <w:multiLevelType w:val="multilevel"/>
    <w:tmpl w:val="0B1221C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82690328">
    <w:abstractNumId w:val="19"/>
    <w:lvlOverride w:ilvl="0">
      <w:startOverride w:val="1"/>
    </w:lvlOverride>
  </w:num>
  <w:num w:numId="2" w16cid:durableId="93014872">
    <w:abstractNumId w:val="15"/>
    <w:lvlOverride w:ilvl="0">
      <w:startOverride w:val="1"/>
    </w:lvlOverride>
  </w:num>
  <w:num w:numId="3" w16cid:durableId="1208028557">
    <w:abstractNumId w:val="8"/>
  </w:num>
  <w:num w:numId="4" w16cid:durableId="1913008690">
    <w:abstractNumId w:val="0"/>
  </w:num>
  <w:num w:numId="5" w16cid:durableId="1699042845">
    <w:abstractNumId w:val="22"/>
  </w:num>
  <w:num w:numId="6" w16cid:durableId="637077332">
    <w:abstractNumId w:val="11"/>
  </w:num>
  <w:num w:numId="7" w16cid:durableId="230820940">
    <w:abstractNumId w:val="2"/>
  </w:num>
  <w:num w:numId="8" w16cid:durableId="1688092506">
    <w:abstractNumId w:val="14"/>
  </w:num>
  <w:num w:numId="9" w16cid:durableId="501623844">
    <w:abstractNumId w:val="13"/>
  </w:num>
  <w:num w:numId="10" w16cid:durableId="1849564723">
    <w:abstractNumId w:val="6"/>
  </w:num>
  <w:num w:numId="11" w16cid:durableId="523323682">
    <w:abstractNumId w:val="16"/>
  </w:num>
  <w:num w:numId="12" w16cid:durableId="1790736370">
    <w:abstractNumId w:val="4"/>
  </w:num>
  <w:num w:numId="13" w16cid:durableId="1534416834">
    <w:abstractNumId w:val="9"/>
  </w:num>
  <w:num w:numId="14" w16cid:durableId="1293755549">
    <w:abstractNumId w:val="23"/>
  </w:num>
  <w:num w:numId="15" w16cid:durableId="498929252">
    <w:abstractNumId w:val="5"/>
  </w:num>
  <w:num w:numId="16" w16cid:durableId="1744839687">
    <w:abstractNumId w:val="20"/>
  </w:num>
  <w:num w:numId="17" w16cid:durableId="461114397">
    <w:abstractNumId w:val="24"/>
  </w:num>
  <w:num w:numId="18" w16cid:durableId="706879901">
    <w:abstractNumId w:val="21"/>
  </w:num>
  <w:num w:numId="19" w16cid:durableId="1677417410">
    <w:abstractNumId w:val="1"/>
  </w:num>
  <w:num w:numId="20" w16cid:durableId="43719108">
    <w:abstractNumId w:val="18"/>
  </w:num>
  <w:num w:numId="21" w16cid:durableId="189538296">
    <w:abstractNumId w:val="3"/>
  </w:num>
  <w:num w:numId="22" w16cid:durableId="1230385934">
    <w:abstractNumId w:val="17"/>
  </w:num>
  <w:num w:numId="23" w16cid:durableId="677193129">
    <w:abstractNumId w:val="10"/>
  </w:num>
  <w:num w:numId="24" w16cid:durableId="977077305">
    <w:abstractNumId w:val="7"/>
  </w:num>
  <w:num w:numId="25" w16cid:durableId="4170944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Dg5Xcg9QXn5a9GtcRhY2MosUcYHsn3brkcApBKb58DPpZb4GpX6AdUtwiToPl6R0eZNkQlkyuiN0CdDmV5G4A==" w:salt="TMsYCNWmfiZToEbQUIY1SA==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8B2"/>
    <w:rsid w:val="0000085C"/>
    <w:rsid w:val="00001791"/>
    <w:rsid w:val="00007736"/>
    <w:rsid w:val="000133AB"/>
    <w:rsid w:val="0001450A"/>
    <w:rsid w:val="00020DCA"/>
    <w:rsid w:val="00021AA4"/>
    <w:rsid w:val="000237B5"/>
    <w:rsid w:val="000273B0"/>
    <w:rsid w:val="000311CB"/>
    <w:rsid w:val="000321F6"/>
    <w:rsid w:val="00045E65"/>
    <w:rsid w:val="00050E81"/>
    <w:rsid w:val="000549C9"/>
    <w:rsid w:val="0005788B"/>
    <w:rsid w:val="0006205F"/>
    <w:rsid w:val="00063D65"/>
    <w:rsid w:val="00064CF6"/>
    <w:rsid w:val="00076F2D"/>
    <w:rsid w:val="00080DBB"/>
    <w:rsid w:val="0008274C"/>
    <w:rsid w:val="00082F64"/>
    <w:rsid w:val="0008345A"/>
    <w:rsid w:val="000857F6"/>
    <w:rsid w:val="000A3258"/>
    <w:rsid w:val="000A38E2"/>
    <w:rsid w:val="000B056A"/>
    <w:rsid w:val="000B2668"/>
    <w:rsid w:val="000C0182"/>
    <w:rsid w:val="000C0943"/>
    <w:rsid w:val="000D6CF3"/>
    <w:rsid w:val="000E25EA"/>
    <w:rsid w:val="000E2B51"/>
    <w:rsid w:val="000E3399"/>
    <w:rsid w:val="000F2FD4"/>
    <w:rsid w:val="00102DA2"/>
    <w:rsid w:val="001030F9"/>
    <w:rsid w:val="001067D9"/>
    <w:rsid w:val="00117520"/>
    <w:rsid w:val="00120559"/>
    <w:rsid w:val="001276A4"/>
    <w:rsid w:val="00131E35"/>
    <w:rsid w:val="00133F58"/>
    <w:rsid w:val="001345B2"/>
    <w:rsid w:val="0013747D"/>
    <w:rsid w:val="00142530"/>
    <w:rsid w:val="00152792"/>
    <w:rsid w:val="00153E3D"/>
    <w:rsid w:val="00154B0A"/>
    <w:rsid w:val="0015660B"/>
    <w:rsid w:val="00160457"/>
    <w:rsid w:val="001628AD"/>
    <w:rsid w:val="00163F1B"/>
    <w:rsid w:val="001766D9"/>
    <w:rsid w:val="00182E23"/>
    <w:rsid w:val="00184D61"/>
    <w:rsid w:val="001850CD"/>
    <w:rsid w:val="00185860"/>
    <w:rsid w:val="00195B3D"/>
    <w:rsid w:val="001A36BF"/>
    <w:rsid w:val="001A455A"/>
    <w:rsid w:val="001A4E23"/>
    <w:rsid w:val="001A548A"/>
    <w:rsid w:val="001B6090"/>
    <w:rsid w:val="001C2113"/>
    <w:rsid w:val="001C5ECA"/>
    <w:rsid w:val="001D2775"/>
    <w:rsid w:val="001E015F"/>
    <w:rsid w:val="001E506A"/>
    <w:rsid w:val="0020559D"/>
    <w:rsid w:val="0020658C"/>
    <w:rsid w:val="00207DCB"/>
    <w:rsid w:val="00210EDD"/>
    <w:rsid w:val="00215EFA"/>
    <w:rsid w:val="00227FDD"/>
    <w:rsid w:val="0024357F"/>
    <w:rsid w:val="002462FB"/>
    <w:rsid w:val="002606D7"/>
    <w:rsid w:val="00266F5F"/>
    <w:rsid w:val="00271700"/>
    <w:rsid w:val="00276278"/>
    <w:rsid w:val="002778A0"/>
    <w:rsid w:val="002808C2"/>
    <w:rsid w:val="002821EB"/>
    <w:rsid w:val="002859C2"/>
    <w:rsid w:val="002A06EC"/>
    <w:rsid w:val="002A2B69"/>
    <w:rsid w:val="002A7F49"/>
    <w:rsid w:val="002B0382"/>
    <w:rsid w:val="002B2E67"/>
    <w:rsid w:val="002B32A3"/>
    <w:rsid w:val="002C2FC3"/>
    <w:rsid w:val="002C683C"/>
    <w:rsid w:val="002C752F"/>
    <w:rsid w:val="002D2DC4"/>
    <w:rsid w:val="002D63E2"/>
    <w:rsid w:val="002D72B2"/>
    <w:rsid w:val="002E1E3A"/>
    <w:rsid w:val="002E2F20"/>
    <w:rsid w:val="002E4A98"/>
    <w:rsid w:val="002F32E9"/>
    <w:rsid w:val="002F4B7E"/>
    <w:rsid w:val="002F532F"/>
    <w:rsid w:val="002F5F07"/>
    <w:rsid w:val="002F6197"/>
    <w:rsid w:val="002F6B38"/>
    <w:rsid w:val="00305554"/>
    <w:rsid w:val="00306763"/>
    <w:rsid w:val="003128EC"/>
    <w:rsid w:val="003146F3"/>
    <w:rsid w:val="00314FE1"/>
    <w:rsid w:val="00325553"/>
    <w:rsid w:val="00326FA9"/>
    <w:rsid w:val="0034546A"/>
    <w:rsid w:val="00346996"/>
    <w:rsid w:val="00355D0A"/>
    <w:rsid w:val="00371D99"/>
    <w:rsid w:val="0037411C"/>
    <w:rsid w:val="003801F2"/>
    <w:rsid w:val="00380E77"/>
    <w:rsid w:val="00386039"/>
    <w:rsid w:val="00386042"/>
    <w:rsid w:val="003866CF"/>
    <w:rsid w:val="00387C52"/>
    <w:rsid w:val="00387F8F"/>
    <w:rsid w:val="00390035"/>
    <w:rsid w:val="00394C12"/>
    <w:rsid w:val="003A1145"/>
    <w:rsid w:val="003A42B2"/>
    <w:rsid w:val="003A4562"/>
    <w:rsid w:val="003A7621"/>
    <w:rsid w:val="003B0B8B"/>
    <w:rsid w:val="003B108B"/>
    <w:rsid w:val="003B290B"/>
    <w:rsid w:val="003B4E69"/>
    <w:rsid w:val="003B6D25"/>
    <w:rsid w:val="003D5CDA"/>
    <w:rsid w:val="003D63C8"/>
    <w:rsid w:val="003E046D"/>
    <w:rsid w:val="003E7AAC"/>
    <w:rsid w:val="003F1521"/>
    <w:rsid w:val="003F2F03"/>
    <w:rsid w:val="003F3E43"/>
    <w:rsid w:val="003F58E2"/>
    <w:rsid w:val="0040278C"/>
    <w:rsid w:val="00402C83"/>
    <w:rsid w:val="00407E3C"/>
    <w:rsid w:val="0041000F"/>
    <w:rsid w:val="004116CE"/>
    <w:rsid w:val="004227F0"/>
    <w:rsid w:val="00425BEF"/>
    <w:rsid w:val="0042783F"/>
    <w:rsid w:val="004302B3"/>
    <w:rsid w:val="00431989"/>
    <w:rsid w:val="00432850"/>
    <w:rsid w:val="00433BC8"/>
    <w:rsid w:val="004346AB"/>
    <w:rsid w:val="00437A7F"/>
    <w:rsid w:val="00437FD6"/>
    <w:rsid w:val="00442555"/>
    <w:rsid w:val="00442AC5"/>
    <w:rsid w:val="00449682"/>
    <w:rsid w:val="004517B8"/>
    <w:rsid w:val="004523CE"/>
    <w:rsid w:val="0045624C"/>
    <w:rsid w:val="0045664C"/>
    <w:rsid w:val="0046079E"/>
    <w:rsid w:val="00476319"/>
    <w:rsid w:val="004846FD"/>
    <w:rsid w:val="00490C57"/>
    <w:rsid w:val="00492720"/>
    <w:rsid w:val="004A0138"/>
    <w:rsid w:val="004A4A58"/>
    <w:rsid w:val="004A5374"/>
    <w:rsid w:val="004A5934"/>
    <w:rsid w:val="004B23DA"/>
    <w:rsid w:val="004B2ACC"/>
    <w:rsid w:val="004C0D48"/>
    <w:rsid w:val="004C51B1"/>
    <w:rsid w:val="004D3DA4"/>
    <w:rsid w:val="004E1B29"/>
    <w:rsid w:val="004E7538"/>
    <w:rsid w:val="004E7E1A"/>
    <w:rsid w:val="004F03DA"/>
    <w:rsid w:val="004F1B2B"/>
    <w:rsid w:val="004F5EE9"/>
    <w:rsid w:val="00503049"/>
    <w:rsid w:val="00504588"/>
    <w:rsid w:val="005050CD"/>
    <w:rsid w:val="00506A5F"/>
    <w:rsid w:val="00506BEF"/>
    <w:rsid w:val="0051092E"/>
    <w:rsid w:val="00521238"/>
    <w:rsid w:val="0052393C"/>
    <w:rsid w:val="00525D92"/>
    <w:rsid w:val="00526FCE"/>
    <w:rsid w:val="00527B55"/>
    <w:rsid w:val="005377BE"/>
    <w:rsid w:val="005377FD"/>
    <w:rsid w:val="00540CA8"/>
    <w:rsid w:val="005420AF"/>
    <w:rsid w:val="00542BBA"/>
    <w:rsid w:val="00552405"/>
    <w:rsid w:val="00552C09"/>
    <w:rsid w:val="00561B8E"/>
    <w:rsid w:val="005643D2"/>
    <w:rsid w:val="00565B14"/>
    <w:rsid w:val="00567216"/>
    <w:rsid w:val="005724EE"/>
    <w:rsid w:val="005802D0"/>
    <w:rsid w:val="00581F32"/>
    <w:rsid w:val="00590691"/>
    <w:rsid w:val="005A4F87"/>
    <w:rsid w:val="005A7E37"/>
    <w:rsid w:val="005B1F29"/>
    <w:rsid w:val="005B38CD"/>
    <w:rsid w:val="005B4BFC"/>
    <w:rsid w:val="005B7B3E"/>
    <w:rsid w:val="005F2553"/>
    <w:rsid w:val="005F5312"/>
    <w:rsid w:val="00601B9A"/>
    <w:rsid w:val="00604663"/>
    <w:rsid w:val="00606304"/>
    <w:rsid w:val="00616902"/>
    <w:rsid w:val="006232EE"/>
    <w:rsid w:val="00630445"/>
    <w:rsid w:val="00636710"/>
    <w:rsid w:val="0063712D"/>
    <w:rsid w:val="006372ED"/>
    <w:rsid w:val="00644322"/>
    <w:rsid w:val="00647035"/>
    <w:rsid w:val="0064780D"/>
    <w:rsid w:val="00654262"/>
    <w:rsid w:val="00654FD9"/>
    <w:rsid w:val="006566ED"/>
    <w:rsid w:val="00656FA8"/>
    <w:rsid w:val="00661128"/>
    <w:rsid w:val="006615E1"/>
    <w:rsid w:val="00662340"/>
    <w:rsid w:val="00677392"/>
    <w:rsid w:val="006773A4"/>
    <w:rsid w:val="00680396"/>
    <w:rsid w:val="0068437E"/>
    <w:rsid w:val="006967EC"/>
    <w:rsid w:val="006A4656"/>
    <w:rsid w:val="006A5DCE"/>
    <w:rsid w:val="006B33EC"/>
    <w:rsid w:val="006B62CB"/>
    <w:rsid w:val="006B7307"/>
    <w:rsid w:val="006B7F16"/>
    <w:rsid w:val="006C157F"/>
    <w:rsid w:val="006C5986"/>
    <w:rsid w:val="006C6151"/>
    <w:rsid w:val="006C6179"/>
    <w:rsid w:val="006C64A4"/>
    <w:rsid w:val="006E4332"/>
    <w:rsid w:val="006E606E"/>
    <w:rsid w:val="006F2F0B"/>
    <w:rsid w:val="007071A1"/>
    <w:rsid w:val="00707D6D"/>
    <w:rsid w:val="007131D8"/>
    <w:rsid w:val="00720FD9"/>
    <w:rsid w:val="00722DCC"/>
    <w:rsid w:val="00723C12"/>
    <w:rsid w:val="00727F24"/>
    <w:rsid w:val="00731501"/>
    <w:rsid w:val="007326F8"/>
    <w:rsid w:val="007337FA"/>
    <w:rsid w:val="00737528"/>
    <w:rsid w:val="00737CC7"/>
    <w:rsid w:val="00746F2B"/>
    <w:rsid w:val="00751DD0"/>
    <w:rsid w:val="0076241C"/>
    <w:rsid w:val="007671A1"/>
    <w:rsid w:val="007718B9"/>
    <w:rsid w:val="007722BE"/>
    <w:rsid w:val="00772539"/>
    <w:rsid w:val="0077320D"/>
    <w:rsid w:val="007733D3"/>
    <w:rsid w:val="00776EC8"/>
    <w:rsid w:val="00780645"/>
    <w:rsid w:val="00783F0F"/>
    <w:rsid w:val="007863B8"/>
    <w:rsid w:val="00787218"/>
    <w:rsid w:val="00790131"/>
    <w:rsid w:val="0079291A"/>
    <w:rsid w:val="007A6D86"/>
    <w:rsid w:val="007B45E4"/>
    <w:rsid w:val="007C0BD1"/>
    <w:rsid w:val="007C5633"/>
    <w:rsid w:val="007C72C6"/>
    <w:rsid w:val="007C7648"/>
    <w:rsid w:val="007D30DC"/>
    <w:rsid w:val="007D3546"/>
    <w:rsid w:val="007D5358"/>
    <w:rsid w:val="007E03D4"/>
    <w:rsid w:val="007E0AD4"/>
    <w:rsid w:val="007E0F36"/>
    <w:rsid w:val="007F4760"/>
    <w:rsid w:val="008003AA"/>
    <w:rsid w:val="00801E9E"/>
    <w:rsid w:val="00802CF0"/>
    <w:rsid w:val="0081092D"/>
    <w:rsid w:val="00815E76"/>
    <w:rsid w:val="008176C1"/>
    <w:rsid w:val="008238BE"/>
    <w:rsid w:val="0082658B"/>
    <w:rsid w:val="00830690"/>
    <w:rsid w:val="008308A4"/>
    <w:rsid w:val="00833AFF"/>
    <w:rsid w:val="00835017"/>
    <w:rsid w:val="0083614B"/>
    <w:rsid w:val="00836958"/>
    <w:rsid w:val="00837BDA"/>
    <w:rsid w:val="00840598"/>
    <w:rsid w:val="00857530"/>
    <w:rsid w:val="00867FD4"/>
    <w:rsid w:val="00870E46"/>
    <w:rsid w:val="00870FC5"/>
    <w:rsid w:val="0087258F"/>
    <w:rsid w:val="00874CA2"/>
    <w:rsid w:val="00892353"/>
    <w:rsid w:val="00892EA9"/>
    <w:rsid w:val="008946F0"/>
    <w:rsid w:val="008C202B"/>
    <w:rsid w:val="008C3668"/>
    <w:rsid w:val="008C3D23"/>
    <w:rsid w:val="008D53C9"/>
    <w:rsid w:val="008E3C43"/>
    <w:rsid w:val="008E519E"/>
    <w:rsid w:val="008E58F8"/>
    <w:rsid w:val="008F2213"/>
    <w:rsid w:val="008F39AE"/>
    <w:rsid w:val="008F6E6F"/>
    <w:rsid w:val="009031DA"/>
    <w:rsid w:val="0090465B"/>
    <w:rsid w:val="00922CA4"/>
    <w:rsid w:val="00926793"/>
    <w:rsid w:val="00926C2E"/>
    <w:rsid w:val="0093294A"/>
    <w:rsid w:val="00934B5C"/>
    <w:rsid w:val="00940D1C"/>
    <w:rsid w:val="00941B6A"/>
    <w:rsid w:val="009428BB"/>
    <w:rsid w:val="0095355A"/>
    <w:rsid w:val="0095357E"/>
    <w:rsid w:val="009577AA"/>
    <w:rsid w:val="00961D87"/>
    <w:rsid w:val="00966D3A"/>
    <w:rsid w:val="0096712F"/>
    <w:rsid w:val="0097108B"/>
    <w:rsid w:val="00972DA5"/>
    <w:rsid w:val="00974EF2"/>
    <w:rsid w:val="009755BB"/>
    <w:rsid w:val="009905A2"/>
    <w:rsid w:val="00994C9D"/>
    <w:rsid w:val="0099A4F9"/>
    <w:rsid w:val="009A0185"/>
    <w:rsid w:val="009A28B2"/>
    <w:rsid w:val="009A37C4"/>
    <w:rsid w:val="009A4C05"/>
    <w:rsid w:val="009B0820"/>
    <w:rsid w:val="009B1A21"/>
    <w:rsid w:val="009B6F65"/>
    <w:rsid w:val="009C08EC"/>
    <w:rsid w:val="009D0899"/>
    <w:rsid w:val="009D7E5B"/>
    <w:rsid w:val="009E3D79"/>
    <w:rsid w:val="009F278F"/>
    <w:rsid w:val="00A034FE"/>
    <w:rsid w:val="00A10090"/>
    <w:rsid w:val="00A145C2"/>
    <w:rsid w:val="00A27BE7"/>
    <w:rsid w:val="00A44364"/>
    <w:rsid w:val="00A446AD"/>
    <w:rsid w:val="00A47021"/>
    <w:rsid w:val="00A613C7"/>
    <w:rsid w:val="00A61BC8"/>
    <w:rsid w:val="00A632DE"/>
    <w:rsid w:val="00A74367"/>
    <w:rsid w:val="00A806E5"/>
    <w:rsid w:val="00A83A1F"/>
    <w:rsid w:val="00A947EA"/>
    <w:rsid w:val="00AA19EC"/>
    <w:rsid w:val="00AA237A"/>
    <w:rsid w:val="00AA582E"/>
    <w:rsid w:val="00AA6FE7"/>
    <w:rsid w:val="00AB3C4A"/>
    <w:rsid w:val="00AC2691"/>
    <w:rsid w:val="00AC3062"/>
    <w:rsid w:val="00AE7458"/>
    <w:rsid w:val="00AF0D15"/>
    <w:rsid w:val="00AF0E05"/>
    <w:rsid w:val="00AF207D"/>
    <w:rsid w:val="00AF27D8"/>
    <w:rsid w:val="00AF4447"/>
    <w:rsid w:val="00AF44FD"/>
    <w:rsid w:val="00B0241B"/>
    <w:rsid w:val="00B029FA"/>
    <w:rsid w:val="00B04327"/>
    <w:rsid w:val="00B04ACE"/>
    <w:rsid w:val="00B10653"/>
    <w:rsid w:val="00B13C4E"/>
    <w:rsid w:val="00B20FC8"/>
    <w:rsid w:val="00B2383E"/>
    <w:rsid w:val="00B264B1"/>
    <w:rsid w:val="00B307DA"/>
    <w:rsid w:val="00B37B7F"/>
    <w:rsid w:val="00B402E9"/>
    <w:rsid w:val="00B40331"/>
    <w:rsid w:val="00B414C4"/>
    <w:rsid w:val="00B4465F"/>
    <w:rsid w:val="00B45D70"/>
    <w:rsid w:val="00B52307"/>
    <w:rsid w:val="00B57E1E"/>
    <w:rsid w:val="00B603EE"/>
    <w:rsid w:val="00B6520E"/>
    <w:rsid w:val="00B67714"/>
    <w:rsid w:val="00B71646"/>
    <w:rsid w:val="00B72655"/>
    <w:rsid w:val="00B73C19"/>
    <w:rsid w:val="00B75444"/>
    <w:rsid w:val="00B77F83"/>
    <w:rsid w:val="00B808A9"/>
    <w:rsid w:val="00B84A8D"/>
    <w:rsid w:val="00B86149"/>
    <w:rsid w:val="00B9236A"/>
    <w:rsid w:val="00B92C7B"/>
    <w:rsid w:val="00B932A6"/>
    <w:rsid w:val="00B9599E"/>
    <w:rsid w:val="00B961D5"/>
    <w:rsid w:val="00BA0DCA"/>
    <w:rsid w:val="00BA55B3"/>
    <w:rsid w:val="00BA679B"/>
    <w:rsid w:val="00BB298A"/>
    <w:rsid w:val="00BB677C"/>
    <w:rsid w:val="00BD4A6D"/>
    <w:rsid w:val="00BD54DD"/>
    <w:rsid w:val="00BE08C1"/>
    <w:rsid w:val="00BE289F"/>
    <w:rsid w:val="00C12DC0"/>
    <w:rsid w:val="00C17E4C"/>
    <w:rsid w:val="00C256BA"/>
    <w:rsid w:val="00C406F8"/>
    <w:rsid w:val="00C40A32"/>
    <w:rsid w:val="00C46017"/>
    <w:rsid w:val="00C475C2"/>
    <w:rsid w:val="00C528A0"/>
    <w:rsid w:val="00C542AB"/>
    <w:rsid w:val="00C5493C"/>
    <w:rsid w:val="00C57C8B"/>
    <w:rsid w:val="00C70E24"/>
    <w:rsid w:val="00C734C1"/>
    <w:rsid w:val="00C73768"/>
    <w:rsid w:val="00C75066"/>
    <w:rsid w:val="00C77087"/>
    <w:rsid w:val="00C82AED"/>
    <w:rsid w:val="00C87D5C"/>
    <w:rsid w:val="00C96E8E"/>
    <w:rsid w:val="00C96F52"/>
    <w:rsid w:val="00CA5907"/>
    <w:rsid w:val="00CA7244"/>
    <w:rsid w:val="00CB17F5"/>
    <w:rsid w:val="00CC26BE"/>
    <w:rsid w:val="00CC5649"/>
    <w:rsid w:val="00CC6780"/>
    <w:rsid w:val="00CD299A"/>
    <w:rsid w:val="00CD770F"/>
    <w:rsid w:val="00CE69AA"/>
    <w:rsid w:val="00CE717F"/>
    <w:rsid w:val="00CF03B8"/>
    <w:rsid w:val="00CF2375"/>
    <w:rsid w:val="00CF6732"/>
    <w:rsid w:val="00D03D1B"/>
    <w:rsid w:val="00D05BF2"/>
    <w:rsid w:val="00D10509"/>
    <w:rsid w:val="00D1592C"/>
    <w:rsid w:val="00D178B8"/>
    <w:rsid w:val="00D20EB9"/>
    <w:rsid w:val="00D22DE7"/>
    <w:rsid w:val="00D248F9"/>
    <w:rsid w:val="00D32B5F"/>
    <w:rsid w:val="00D409CC"/>
    <w:rsid w:val="00D416A7"/>
    <w:rsid w:val="00D633C0"/>
    <w:rsid w:val="00D75C31"/>
    <w:rsid w:val="00D818E5"/>
    <w:rsid w:val="00D83EB4"/>
    <w:rsid w:val="00D90CD2"/>
    <w:rsid w:val="00DA14CB"/>
    <w:rsid w:val="00DA5824"/>
    <w:rsid w:val="00DB1C2B"/>
    <w:rsid w:val="00DB60C5"/>
    <w:rsid w:val="00DC2B0B"/>
    <w:rsid w:val="00DD451A"/>
    <w:rsid w:val="00DD60DC"/>
    <w:rsid w:val="00DE3823"/>
    <w:rsid w:val="00DEADC0"/>
    <w:rsid w:val="00DF1E2D"/>
    <w:rsid w:val="00DF439F"/>
    <w:rsid w:val="00E05B6A"/>
    <w:rsid w:val="00E06B0F"/>
    <w:rsid w:val="00E233AE"/>
    <w:rsid w:val="00E236B5"/>
    <w:rsid w:val="00E27F64"/>
    <w:rsid w:val="00E3043C"/>
    <w:rsid w:val="00E32840"/>
    <w:rsid w:val="00E56B5C"/>
    <w:rsid w:val="00E60CC6"/>
    <w:rsid w:val="00E7358C"/>
    <w:rsid w:val="00E74C42"/>
    <w:rsid w:val="00E76C76"/>
    <w:rsid w:val="00E90CC0"/>
    <w:rsid w:val="00E93688"/>
    <w:rsid w:val="00E9564F"/>
    <w:rsid w:val="00E97920"/>
    <w:rsid w:val="00EA5631"/>
    <w:rsid w:val="00EA5A7B"/>
    <w:rsid w:val="00EA7311"/>
    <w:rsid w:val="00EA7B50"/>
    <w:rsid w:val="00EB0284"/>
    <w:rsid w:val="00EB5E41"/>
    <w:rsid w:val="00EC5806"/>
    <w:rsid w:val="00ED345C"/>
    <w:rsid w:val="00ED4DBC"/>
    <w:rsid w:val="00EF0F60"/>
    <w:rsid w:val="00EF233F"/>
    <w:rsid w:val="00EF24C4"/>
    <w:rsid w:val="00EF3950"/>
    <w:rsid w:val="00EF4870"/>
    <w:rsid w:val="00EF7F4D"/>
    <w:rsid w:val="00F001C5"/>
    <w:rsid w:val="00F012F3"/>
    <w:rsid w:val="00F0159D"/>
    <w:rsid w:val="00F0523F"/>
    <w:rsid w:val="00F112E3"/>
    <w:rsid w:val="00F11B9B"/>
    <w:rsid w:val="00F44583"/>
    <w:rsid w:val="00F52DA9"/>
    <w:rsid w:val="00F52F5F"/>
    <w:rsid w:val="00F53D94"/>
    <w:rsid w:val="00F6162F"/>
    <w:rsid w:val="00F62162"/>
    <w:rsid w:val="00F669B0"/>
    <w:rsid w:val="00F70084"/>
    <w:rsid w:val="00F70149"/>
    <w:rsid w:val="00F748BF"/>
    <w:rsid w:val="00F74D42"/>
    <w:rsid w:val="00F84ADC"/>
    <w:rsid w:val="00F87F6E"/>
    <w:rsid w:val="00F90EBA"/>
    <w:rsid w:val="00FA061A"/>
    <w:rsid w:val="00FA1511"/>
    <w:rsid w:val="00FA5052"/>
    <w:rsid w:val="00FB0C3D"/>
    <w:rsid w:val="00FB0EAD"/>
    <w:rsid w:val="00FB5EB2"/>
    <w:rsid w:val="00FC0258"/>
    <w:rsid w:val="00FC342A"/>
    <w:rsid w:val="00FC5790"/>
    <w:rsid w:val="00FC6AA7"/>
    <w:rsid w:val="00FD03DD"/>
    <w:rsid w:val="00FD27A1"/>
    <w:rsid w:val="00FD6491"/>
    <w:rsid w:val="00FD7FAA"/>
    <w:rsid w:val="00FE3391"/>
    <w:rsid w:val="00FF0851"/>
    <w:rsid w:val="00FF11AA"/>
    <w:rsid w:val="00FF3B41"/>
    <w:rsid w:val="00FF4B31"/>
    <w:rsid w:val="011381BD"/>
    <w:rsid w:val="01224F07"/>
    <w:rsid w:val="01F23587"/>
    <w:rsid w:val="026755E2"/>
    <w:rsid w:val="027E1446"/>
    <w:rsid w:val="03145DAE"/>
    <w:rsid w:val="03204204"/>
    <w:rsid w:val="0345F779"/>
    <w:rsid w:val="03991E6D"/>
    <w:rsid w:val="0399818E"/>
    <w:rsid w:val="03FCDB3F"/>
    <w:rsid w:val="04065ED1"/>
    <w:rsid w:val="04E1C061"/>
    <w:rsid w:val="04E9E4C8"/>
    <w:rsid w:val="04EC8CC2"/>
    <w:rsid w:val="05654263"/>
    <w:rsid w:val="05691B37"/>
    <w:rsid w:val="063BCF7F"/>
    <w:rsid w:val="06579AEF"/>
    <w:rsid w:val="067DC1F8"/>
    <w:rsid w:val="069DE8F6"/>
    <w:rsid w:val="070237D6"/>
    <w:rsid w:val="07806C68"/>
    <w:rsid w:val="079C1AFE"/>
    <w:rsid w:val="07E2B6C6"/>
    <w:rsid w:val="07F9829F"/>
    <w:rsid w:val="081E2CCE"/>
    <w:rsid w:val="086BE359"/>
    <w:rsid w:val="087B6E5B"/>
    <w:rsid w:val="08A546CF"/>
    <w:rsid w:val="08BEE363"/>
    <w:rsid w:val="08EFA2B6"/>
    <w:rsid w:val="09012FF0"/>
    <w:rsid w:val="092624FA"/>
    <w:rsid w:val="099047DF"/>
    <w:rsid w:val="099E07B6"/>
    <w:rsid w:val="09F36D15"/>
    <w:rsid w:val="0A1513B3"/>
    <w:rsid w:val="0A24CF5A"/>
    <w:rsid w:val="0A3FA2FA"/>
    <w:rsid w:val="0A5DEBC7"/>
    <w:rsid w:val="0A76D6D4"/>
    <w:rsid w:val="0A88B84C"/>
    <w:rsid w:val="0B2B9D0F"/>
    <w:rsid w:val="0B6975FA"/>
    <w:rsid w:val="0B6AD363"/>
    <w:rsid w:val="0B794B6C"/>
    <w:rsid w:val="0BC83AFB"/>
    <w:rsid w:val="0BD13F18"/>
    <w:rsid w:val="0C129BEA"/>
    <w:rsid w:val="0C461FD7"/>
    <w:rsid w:val="0C515BE9"/>
    <w:rsid w:val="0CD817C2"/>
    <w:rsid w:val="0CF37F94"/>
    <w:rsid w:val="0CFDDB5E"/>
    <w:rsid w:val="0D0A567D"/>
    <w:rsid w:val="0D2D876E"/>
    <w:rsid w:val="0DE51377"/>
    <w:rsid w:val="0E2873B4"/>
    <w:rsid w:val="0E3B8F09"/>
    <w:rsid w:val="0E5D8CAE"/>
    <w:rsid w:val="0EED4B72"/>
    <w:rsid w:val="0F1DE9CC"/>
    <w:rsid w:val="0F30D5B6"/>
    <w:rsid w:val="0F516AE7"/>
    <w:rsid w:val="0F646955"/>
    <w:rsid w:val="0FCA151E"/>
    <w:rsid w:val="0FF2910E"/>
    <w:rsid w:val="0FF4757B"/>
    <w:rsid w:val="10D9EDBB"/>
    <w:rsid w:val="1144C23D"/>
    <w:rsid w:val="11502691"/>
    <w:rsid w:val="11ABFE13"/>
    <w:rsid w:val="11CBFD63"/>
    <w:rsid w:val="12097201"/>
    <w:rsid w:val="127B860F"/>
    <w:rsid w:val="13109A04"/>
    <w:rsid w:val="13159F69"/>
    <w:rsid w:val="13773626"/>
    <w:rsid w:val="13895F94"/>
    <w:rsid w:val="13AF08CF"/>
    <w:rsid w:val="13CAC4C9"/>
    <w:rsid w:val="13D5DF52"/>
    <w:rsid w:val="141926D9"/>
    <w:rsid w:val="14794C43"/>
    <w:rsid w:val="14F74D49"/>
    <w:rsid w:val="1511A3C7"/>
    <w:rsid w:val="1553E8EA"/>
    <w:rsid w:val="156AE6C7"/>
    <w:rsid w:val="15CC8CA3"/>
    <w:rsid w:val="172CC257"/>
    <w:rsid w:val="17409CC0"/>
    <w:rsid w:val="1781B98D"/>
    <w:rsid w:val="17AC0D8A"/>
    <w:rsid w:val="17B12695"/>
    <w:rsid w:val="17B924AB"/>
    <w:rsid w:val="17DA3DA0"/>
    <w:rsid w:val="182F7D79"/>
    <w:rsid w:val="183F525B"/>
    <w:rsid w:val="185DFA4D"/>
    <w:rsid w:val="18B0ACDC"/>
    <w:rsid w:val="18C535EC"/>
    <w:rsid w:val="18D6C524"/>
    <w:rsid w:val="18D92895"/>
    <w:rsid w:val="18E96EB9"/>
    <w:rsid w:val="1935C7A6"/>
    <w:rsid w:val="19DEE892"/>
    <w:rsid w:val="1A889F05"/>
    <w:rsid w:val="1B297863"/>
    <w:rsid w:val="1B805552"/>
    <w:rsid w:val="1BA62220"/>
    <w:rsid w:val="1BD8E07C"/>
    <w:rsid w:val="1C9B622D"/>
    <w:rsid w:val="1CC84CDF"/>
    <w:rsid w:val="1D0D60C1"/>
    <w:rsid w:val="1D10EF75"/>
    <w:rsid w:val="1D6E0311"/>
    <w:rsid w:val="1DB3D454"/>
    <w:rsid w:val="1DCFA562"/>
    <w:rsid w:val="1E0FF31D"/>
    <w:rsid w:val="1E5A9AD2"/>
    <w:rsid w:val="1E72F1E0"/>
    <w:rsid w:val="1EB308F4"/>
    <w:rsid w:val="1ED7486D"/>
    <w:rsid w:val="1EF4DBB6"/>
    <w:rsid w:val="1F2A34BE"/>
    <w:rsid w:val="1F33961B"/>
    <w:rsid w:val="1F7CE02F"/>
    <w:rsid w:val="2087B7F2"/>
    <w:rsid w:val="20963231"/>
    <w:rsid w:val="2152B85A"/>
    <w:rsid w:val="21D8BE04"/>
    <w:rsid w:val="2229D394"/>
    <w:rsid w:val="228E73AA"/>
    <w:rsid w:val="2318D757"/>
    <w:rsid w:val="23225BA7"/>
    <w:rsid w:val="23383569"/>
    <w:rsid w:val="235CED15"/>
    <w:rsid w:val="237D4C09"/>
    <w:rsid w:val="23A4A9EB"/>
    <w:rsid w:val="23B81EF4"/>
    <w:rsid w:val="23CC1E66"/>
    <w:rsid w:val="24165B53"/>
    <w:rsid w:val="241B39D5"/>
    <w:rsid w:val="241EE6A4"/>
    <w:rsid w:val="24499C78"/>
    <w:rsid w:val="244CE191"/>
    <w:rsid w:val="2490AD40"/>
    <w:rsid w:val="24C19E12"/>
    <w:rsid w:val="24E4E247"/>
    <w:rsid w:val="24E53C28"/>
    <w:rsid w:val="250938F5"/>
    <w:rsid w:val="25255288"/>
    <w:rsid w:val="256C72D2"/>
    <w:rsid w:val="2581C934"/>
    <w:rsid w:val="25C495FD"/>
    <w:rsid w:val="25CE504B"/>
    <w:rsid w:val="25D635F0"/>
    <w:rsid w:val="26C0F2ED"/>
    <w:rsid w:val="26FCFC12"/>
    <w:rsid w:val="270C7161"/>
    <w:rsid w:val="27297AFF"/>
    <w:rsid w:val="2732D37E"/>
    <w:rsid w:val="27460089"/>
    <w:rsid w:val="276902A6"/>
    <w:rsid w:val="277F61D8"/>
    <w:rsid w:val="28007B78"/>
    <w:rsid w:val="282E046D"/>
    <w:rsid w:val="28ADFDBF"/>
    <w:rsid w:val="28D0A456"/>
    <w:rsid w:val="28EA704A"/>
    <w:rsid w:val="28F830AD"/>
    <w:rsid w:val="293509B4"/>
    <w:rsid w:val="2957F00F"/>
    <w:rsid w:val="296B16B4"/>
    <w:rsid w:val="2982708C"/>
    <w:rsid w:val="29C1451C"/>
    <w:rsid w:val="2A1C3C5F"/>
    <w:rsid w:val="2A215D45"/>
    <w:rsid w:val="2A2AD894"/>
    <w:rsid w:val="2A3963A2"/>
    <w:rsid w:val="2A81ED93"/>
    <w:rsid w:val="2AA628D1"/>
    <w:rsid w:val="2AC60360"/>
    <w:rsid w:val="2ACE49AC"/>
    <w:rsid w:val="2AD56DAC"/>
    <w:rsid w:val="2AEE31AE"/>
    <w:rsid w:val="2AFFBCCF"/>
    <w:rsid w:val="2B068A7F"/>
    <w:rsid w:val="2B2AB776"/>
    <w:rsid w:val="2B4022BC"/>
    <w:rsid w:val="2B53638B"/>
    <w:rsid w:val="2B54C6FC"/>
    <w:rsid w:val="2B622D9E"/>
    <w:rsid w:val="2BB35E39"/>
    <w:rsid w:val="2C4E5375"/>
    <w:rsid w:val="2C75E1CC"/>
    <w:rsid w:val="2CB55FF6"/>
    <w:rsid w:val="2CC2290A"/>
    <w:rsid w:val="2D06373B"/>
    <w:rsid w:val="2D1493DE"/>
    <w:rsid w:val="2D241E32"/>
    <w:rsid w:val="2D707FE8"/>
    <w:rsid w:val="2D9D4A3B"/>
    <w:rsid w:val="2DAFD049"/>
    <w:rsid w:val="2DB57C1E"/>
    <w:rsid w:val="2DC0940B"/>
    <w:rsid w:val="2DFF9837"/>
    <w:rsid w:val="2E44AF27"/>
    <w:rsid w:val="2E4D3EEF"/>
    <w:rsid w:val="2E563E43"/>
    <w:rsid w:val="2E817074"/>
    <w:rsid w:val="2EAEA0FF"/>
    <w:rsid w:val="2F032B5F"/>
    <w:rsid w:val="2F91417B"/>
    <w:rsid w:val="2FAB3B26"/>
    <w:rsid w:val="3033E41E"/>
    <w:rsid w:val="3049115E"/>
    <w:rsid w:val="30918013"/>
    <w:rsid w:val="30DD827E"/>
    <w:rsid w:val="30E2DE78"/>
    <w:rsid w:val="310A5C8D"/>
    <w:rsid w:val="314A6A3A"/>
    <w:rsid w:val="315B570E"/>
    <w:rsid w:val="318AB4A5"/>
    <w:rsid w:val="318E0F4D"/>
    <w:rsid w:val="31B40DC4"/>
    <w:rsid w:val="31D4F0B5"/>
    <w:rsid w:val="31E18828"/>
    <w:rsid w:val="31F18519"/>
    <w:rsid w:val="32016487"/>
    <w:rsid w:val="321B5E2C"/>
    <w:rsid w:val="324C0AD4"/>
    <w:rsid w:val="3294C7B3"/>
    <w:rsid w:val="329D2D55"/>
    <w:rsid w:val="32B23E32"/>
    <w:rsid w:val="32C7D6F3"/>
    <w:rsid w:val="335FCDDC"/>
    <w:rsid w:val="338C3517"/>
    <w:rsid w:val="33A63DDF"/>
    <w:rsid w:val="33C20D35"/>
    <w:rsid w:val="340D95D7"/>
    <w:rsid w:val="34120F77"/>
    <w:rsid w:val="344EB8A8"/>
    <w:rsid w:val="34A8F6A9"/>
    <w:rsid w:val="3542C426"/>
    <w:rsid w:val="3609E703"/>
    <w:rsid w:val="362AD728"/>
    <w:rsid w:val="3680226B"/>
    <w:rsid w:val="369925CF"/>
    <w:rsid w:val="36A8D1E4"/>
    <w:rsid w:val="36D9483C"/>
    <w:rsid w:val="374572CE"/>
    <w:rsid w:val="378E9673"/>
    <w:rsid w:val="37A08070"/>
    <w:rsid w:val="37B119AF"/>
    <w:rsid w:val="37B2B3A8"/>
    <w:rsid w:val="37BF8FAC"/>
    <w:rsid w:val="37C77495"/>
    <w:rsid w:val="37F8B7D3"/>
    <w:rsid w:val="381A54A1"/>
    <w:rsid w:val="3825D7DB"/>
    <w:rsid w:val="383B79F6"/>
    <w:rsid w:val="384BC90E"/>
    <w:rsid w:val="38661340"/>
    <w:rsid w:val="38E0D601"/>
    <w:rsid w:val="38EE9F12"/>
    <w:rsid w:val="3927D4AF"/>
    <w:rsid w:val="395DC60C"/>
    <w:rsid w:val="3962E321"/>
    <w:rsid w:val="39A0699B"/>
    <w:rsid w:val="39AFB5B7"/>
    <w:rsid w:val="3ADF7750"/>
    <w:rsid w:val="3B43DD41"/>
    <w:rsid w:val="3B8E0B63"/>
    <w:rsid w:val="3B9225F5"/>
    <w:rsid w:val="3BEA1C82"/>
    <w:rsid w:val="3BEC8A79"/>
    <w:rsid w:val="3BFA31F1"/>
    <w:rsid w:val="3C269059"/>
    <w:rsid w:val="3C7BF1A0"/>
    <w:rsid w:val="3D31E033"/>
    <w:rsid w:val="3D34A92B"/>
    <w:rsid w:val="3D41EAFF"/>
    <w:rsid w:val="3DEB1384"/>
    <w:rsid w:val="3E69D3A2"/>
    <w:rsid w:val="3E8E888C"/>
    <w:rsid w:val="3E9E5CB3"/>
    <w:rsid w:val="3ED15210"/>
    <w:rsid w:val="3EDBD6FE"/>
    <w:rsid w:val="3F202253"/>
    <w:rsid w:val="3F8CCE1F"/>
    <w:rsid w:val="400AF991"/>
    <w:rsid w:val="40399EDF"/>
    <w:rsid w:val="407F275A"/>
    <w:rsid w:val="40AECF0E"/>
    <w:rsid w:val="4147BF97"/>
    <w:rsid w:val="417C8FA3"/>
    <w:rsid w:val="41AB40E9"/>
    <w:rsid w:val="41D75672"/>
    <w:rsid w:val="41ED8C54"/>
    <w:rsid w:val="4203F9FB"/>
    <w:rsid w:val="42650FA6"/>
    <w:rsid w:val="42ACD97F"/>
    <w:rsid w:val="42C2E2F4"/>
    <w:rsid w:val="42CD349D"/>
    <w:rsid w:val="430C6E74"/>
    <w:rsid w:val="43669B85"/>
    <w:rsid w:val="4371E8EE"/>
    <w:rsid w:val="438C8DAD"/>
    <w:rsid w:val="43A291A2"/>
    <w:rsid w:val="4485787B"/>
    <w:rsid w:val="44B4BAA6"/>
    <w:rsid w:val="457AAB2D"/>
    <w:rsid w:val="45C1AD58"/>
    <w:rsid w:val="46020EA7"/>
    <w:rsid w:val="464EA03D"/>
    <w:rsid w:val="4667F4EE"/>
    <w:rsid w:val="46D9B52E"/>
    <w:rsid w:val="4706306D"/>
    <w:rsid w:val="471C248D"/>
    <w:rsid w:val="47AAD213"/>
    <w:rsid w:val="47C72B72"/>
    <w:rsid w:val="47DC6CA3"/>
    <w:rsid w:val="47E643FC"/>
    <w:rsid w:val="48093865"/>
    <w:rsid w:val="48787BB4"/>
    <w:rsid w:val="48802C7D"/>
    <w:rsid w:val="48A5C374"/>
    <w:rsid w:val="490BE4D3"/>
    <w:rsid w:val="492DC728"/>
    <w:rsid w:val="4942B4A1"/>
    <w:rsid w:val="497A2307"/>
    <w:rsid w:val="49C49B7F"/>
    <w:rsid w:val="49D23EFD"/>
    <w:rsid w:val="4A3CF744"/>
    <w:rsid w:val="4A3E35AB"/>
    <w:rsid w:val="4A50DB53"/>
    <w:rsid w:val="4A972A95"/>
    <w:rsid w:val="4A9BF6C5"/>
    <w:rsid w:val="4AB437BE"/>
    <w:rsid w:val="4B1EFF4A"/>
    <w:rsid w:val="4B21C605"/>
    <w:rsid w:val="4B510984"/>
    <w:rsid w:val="4B807B76"/>
    <w:rsid w:val="4BA0CB66"/>
    <w:rsid w:val="4BC61CCC"/>
    <w:rsid w:val="4BDF0FF6"/>
    <w:rsid w:val="4C448372"/>
    <w:rsid w:val="4CC42628"/>
    <w:rsid w:val="4CCB6E8D"/>
    <w:rsid w:val="4CCD890B"/>
    <w:rsid w:val="4D21FD81"/>
    <w:rsid w:val="4D67D75A"/>
    <w:rsid w:val="4E4338E0"/>
    <w:rsid w:val="4E73808E"/>
    <w:rsid w:val="4EAA67DC"/>
    <w:rsid w:val="4F3F8CBF"/>
    <w:rsid w:val="4F785AC2"/>
    <w:rsid w:val="4FAAD274"/>
    <w:rsid w:val="4FDC9B88"/>
    <w:rsid w:val="4FEA9D34"/>
    <w:rsid w:val="507AECA5"/>
    <w:rsid w:val="50A47C08"/>
    <w:rsid w:val="50CB0E71"/>
    <w:rsid w:val="51DFE29C"/>
    <w:rsid w:val="5242B287"/>
    <w:rsid w:val="526DB9EE"/>
    <w:rsid w:val="5272704C"/>
    <w:rsid w:val="53841D7D"/>
    <w:rsid w:val="53AAD22F"/>
    <w:rsid w:val="53AFB6C2"/>
    <w:rsid w:val="53CD3E65"/>
    <w:rsid w:val="53EA1B83"/>
    <w:rsid w:val="54466A00"/>
    <w:rsid w:val="5473282B"/>
    <w:rsid w:val="54F622AE"/>
    <w:rsid w:val="5536CC23"/>
    <w:rsid w:val="55382739"/>
    <w:rsid w:val="55497806"/>
    <w:rsid w:val="5577D903"/>
    <w:rsid w:val="5588C863"/>
    <w:rsid w:val="559A9359"/>
    <w:rsid w:val="55F031D5"/>
    <w:rsid w:val="562E9DC9"/>
    <w:rsid w:val="56466A8D"/>
    <w:rsid w:val="565EC3BA"/>
    <w:rsid w:val="571A8FEA"/>
    <w:rsid w:val="571F6329"/>
    <w:rsid w:val="57621676"/>
    <w:rsid w:val="57C0B40A"/>
    <w:rsid w:val="583A564C"/>
    <w:rsid w:val="589A85DD"/>
    <w:rsid w:val="58AA7E8B"/>
    <w:rsid w:val="58C9D07D"/>
    <w:rsid w:val="58F7EAD7"/>
    <w:rsid w:val="599C7059"/>
    <w:rsid w:val="59A1C230"/>
    <w:rsid w:val="59A5937E"/>
    <w:rsid w:val="59A97761"/>
    <w:rsid w:val="59F5284E"/>
    <w:rsid w:val="5AA9E55E"/>
    <w:rsid w:val="5AC058AF"/>
    <w:rsid w:val="5ACBACF6"/>
    <w:rsid w:val="5B1F674D"/>
    <w:rsid w:val="5BAAC66A"/>
    <w:rsid w:val="5BAE3380"/>
    <w:rsid w:val="5BD3661A"/>
    <w:rsid w:val="5BF58C07"/>
    <w:rsid w:val="5C6DA559"/>
    <w:rsid w:val="5CAB6EAF"/>
    <w:rsid w:val="5CC3B8BC"/>
    <w:rsid w:val="5CD360E8"/>
    <w:rsid w:val="5D082392"/>
    <w:rsid w:val="5D925BBB"/>
    <w:rsid w:val="5DE6A993"/>
    <w:rsid w:val="5DEC2EEC"/>
    <w:rsid w:val="5E84B88B"/>
    <w:rsid w:val="5E947C29"/>
    <w:rsid w:val="5EC11C39"/>
    <w:rsid w:val="5F0A4D54"/>
    <w:rsid w:val="5F867469"/>
    <w:rsid w:val="5FB147B1"/>
    <w:rsid w:val="5FE3341B"/>
    <w:rsid w:val="604380B5"/>
    <w:rsid w:val="60AE2D36"/>
    <w:rsid w:val="60F9FE06"/>
    <w:rsid w:val="62547C2F"/>
    <w:rsid w:val="625C08AE"/>
    <w:rsid w:val="6261EE4A"/>
    <w:rsid w:val="6271BFB8"/>
    <w:rsid w:val="62BA2C71"/>
    <w:rsid w:val="62DF9AC3"/>
    <w:rsid w:val="63058C19"/>
    <w:rsid w:val="630E7D66"/>
    <w:rsid w:val="633C3496"/>
    <w:rsid w:val="63494AF2"/>
    <w:rsid w:val="6380AB1D"/>
    <w:rsid w:val="6383C76D"/>
    <w:rsid w:val="63BC5652"/>
    <w:rsid w:val="63C6B36C"/>
    <w:rsid w:val="640F910A"/>
    <w:rsid w:val="643BCE89"/>
    <w:rsid w:val="64649A87"/>
    <w:rsid w:val="64C368F2"/>
    <w:rsid w:val="654AE172"/>
    <w:rsid w:val="6565A21F"/>
    <w:rsid w:val="65AEA909"/>
    <w:rsid w:val="65FB8144"/>
    <w:rsid w:val="6617972D"/>
    <w:rsid w:val="66498558"/>
    <w:rsid w:val="66528DE4"/>
    <w:rsid w:val="66608E4F"/>
    <w:rsid w:val="670FF33F"/>
    <w:rsid w:val="6712C9CF"/>
    <w:rsid w:val="67491D64"/>
    <w:rsid w:val="67503183"/>
    <w:rsid w:val="6769EE73"/>
    <w:rsid w:val="6774B62B"/>
    <w:rsid w:val="67902FDD"/>
    <w:rsid w:val="67A35DF3"/>
    <w:rsid w:val="68085C78"/>
    <w:rsid w:val="682CAA4F"/>
    <w:rsid w:val="684AAD98"/>
    <w:rsid w:val="68790325"/>
    <w:rsid w:val="68A56120"/>
    <w:rsid w:val="695B3777"/>
    <w:rsid w:val="69C413F1"/>
    <w:rsid w:val="69E06241"/>
    <w:rsid w:val="6A2695AB"/>
    <w:rsid w:val="6A3266A6"/>
    <w:rsid w:val="6A3EF2E9"/>
    <w:rsid w:val="6A6A7ECC"/>
    <w:rsid w:val="6A750DB6"/>
    <w:rsid w:val="6AA87AFC"/>
    <w:rsid w:val="6AF7F70C"/>
    <w:rsid w:val="6B0D58D5"/>
    <w:rsid w:val="6B5EFA49"/>
    <w:rsid w:val="6B65BD67"/>
    <w:rsid w:val="6C4907A7"/>
    <w:rsid w:val="6C4FF609"/>
    <w:rsid w:val="6C56D2BD"/>
    <w:rsid w:val="6C695A0F"/>
    <w:rsid w:val="6C8E4948"/>
    <w:rsid w:val="6C939FA8"/>
    <w:rsid w:val="6D1928AF"/>
    <w:rsid w:val="6D273BA1"/>
    <w:rsid w:val="6D2A9243"/>
    <w:rsid w:val="6D59FAFF"/>
    <w:rsid w:val="6D8F8BE8"/>
    <w:rsid w:val="6DBF0B84"/>
    <w:rsid w:val="6DC320D2"/>
    <w:rsid w:val="6DD2CCA0"/>
    <w:rsid w:val="6DFE8356"/>
    <w:rsid w:val="6E2708A8"/>
    <w:rsid w:val="6E290FB0"/>
    <w:rsid w:val="6E3AA1E7"/>
    <w:rsid w:val="6E722436"/>
    <w:rsid w:val="6E795860"/>
    <w:rsid w:val="6E84ADCC"/>
    <w:rsid w:val="6E89D0E5"/>
    <w:rsid w:val="6ED35BA0"/>
    <w:rsid w:val="6F2A5AA8"/>
    <w:rsid w:val="6F31AA69"/>
    <w:rsid w:val="6F33FC18"/>
    <w:rsid w:val="6FDB9EF3"/>
    <w:rsid w:val="70AD2039"/>
    <w:rsid w:val="7140F4E0"/>
    <w:rsid w:val="71516151"/>
    <w:rsid w:val="7164EA7F"/>
    <w:rsid w:val="724366CA"/>
    <w:rsid w:val="72460F7F"/>
    <w:rsid w:val="725A43F5"/>
    <w:rsid w:val="729A4026"/>
    <w:rsid w:val="72E50759"/>
    <w:rsid w:val="7320A438"/>
    <w:rsid w:val="73675AFE"/>
    <w:rsid w:val="7384DBC0"/>
    <w:rsid w:val="73F127CE"/>
    <w:rsid w:val="74025006"/>
    <w:rsid w:val="7411EDE6"/>
    <w:rsid w:val="74189F92"/>
    <w:rsid w:val="7506235A"/>
    <w:rsid w:val="7583CC4E"/>
    <w:rsid w:val="76070CC1"/>
    <w:rsid w:val="76160F41"/>
    <w:rsid w:val="76477147"/>
    <w:rsid w:val="769A747A"/>
    <w:rsid w:val="76ED9D35"/>
    <w:rsid w:val="76EFFE04"/>
    <w:rsid w:val="7721EA57"/>
    <w:rsid w:val="773A6548"/>
    <w:rsid w:val="77C9FCFC"/>
    <w:rsid w:val="77DD922B"/>
    <w:rsid w:val="782365E9"/>
    <w:rsid w:val="785C27EA"/>
    <w:rsid w:val="78C9113C"/>
    <w:rsid w:val="78EC0268"/>
    <w:rsid w:val="793213AF"/>
    <w:rsid w:val="79B0BFDC"/>
    <w:rsid w:val="7A4231FB"/>
    <w:rsid w:val="7A7364D3"/>
    <w:rsid w:val="7A87CA8D"/>
    <w:rsid w:val="7AE699E0"/>
    <w:rsid w:val="7B50D5E0"/>
    <w:rsid w:val="7BA957AE"/>
    <w:rsid w:val="7BBA6A3B"/>
    <w:rsid w:val="7C165700"/>
    <w:rsid w:val="7CFEEA47"/>
    <w:rsid w:val="7D1EEAFB"/>
    <w:rsid w:val="7D1FCA73"/>
    <w:rsid w:val="7ECF4B94"/>
    <w:rsid w:val="7F30CB5E"/>
    <w:rsid w:val="7F311AA8"/>
    <w:rsid w:val="7F36E8E7"/>
    <w:rsid w:val="7F38674E"/>
    <w:rsid w:val="7F66902D"/>
    <w:rsid w:val="7F77ACC5"/>
    <w:rsid w:val="7FA25971"/>
    <w:rsid w:val="7FC9958D"/>
    <w:rsid w:val="7FD05FA2"/>
    <w:rsid w:val="7FD8A25E"/>
    <w:rsid w:val="7FE28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965B65A"/>
  <w15:docId w15:val="{437ABA19-3663-4535-862B-7D3B2141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0">
    <w:name w:val="heading 1"/>
    <w:basedOn w:val="Normalny"/>
    <w:next w:val="Normalny"/>
    <w:link w:val="Nagwek1Znak"/>
    <w:uiPriority w:val="9"/>
    <w:qFormat/>
    <w:rsid w:val="009A28B2"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A28B2"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A28B2"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A28B2"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A28B2"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A28B2"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A28B2"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A28B2"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A28B2"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0"/>
    <w:uiPriority w:val="9"/>
    <w:rsid w:val="009A28B2"/>
    <w:rPr>
      <w:rFonts w:ascii="Times New Roman" w:eastAsia="Times New Roman" w:hAnsi="Times New Roman" w:cs="Times New Roman"/>
      <w:b/>
      <w:sz w:val="28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A28B2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A28B2"/>
    <w:rPr>
      <w:rFonts w:ascii="Times New Roman" w:eastAsia="Times New Roman" w:hAnsi="Times New Roman" w:cs="Times New Roman"/>
      <w:b/>
      <w:i/>
      <w:szCs w:val="24"/>
      <w:shd w:val="pct15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A28B2"/>
    <w:rPr>
      <w:rFonts w:ascii="Times New Roman" w:eastAsia="Times New Roman" w:hAnsi="Times New Roman" w:cs="Times New Roman"/>
      <w:b/>
      <w:szCs w:val="24"/>
      <w:shd w:val="pct15" w:color="auto" w:fill="FFFFF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9A28B2"/>
    <w:rPr>
      <w:rFonts w:ascii="Times New Roman" w:eastAsia="Times New Roman" w:hAnsi="Times New Roman" w:cs="Times New Roman"/>
      <w:b/>
      <w:sz w:val="24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9A28B2"/>
    <w:rPr>
      <w:rFonts w:ascii="Times New Roman" w:eastAsia="Times New Roman" w:hAnsi="Times New Roman" w:cs="Times New Roman"/>
      <w:b/>
      <w:sz w:val="28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A28B2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9A28B2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9A28B2"/>
    <w:rPr>
      <w:rFonts w:ascii="Times New Roman" w:eastAsia="Times New Roman" w:hAnsi="Times New Roman" w:cs="Times New Roman"/>
      <w:b/>
      <w:bCs/>
      <w:color w:val="FF0000"/>
      <w:szCs w:val="24"/>
      <w:lang w:eastAsia="pl-PL"/>
    </w:rPr>
  </w:style>
  <w:style w:type="paragraph" w:styleId="Nagwek">
    <w:name w:val="header"/>
    <w:basedOn w:val="Normalny"/>
    <w:link w:val="NagwekZnak"/>
    <w:rsid w:val="009A28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28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A28B2"/>
    <w:pPr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A28B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A28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8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A28B2"/>
    <w:pPr>
      <w:tabs>
        <w:tab w:val="left" w:pos="720"/>
      </w:tabs>
    </w:pPr>
    <w:rPr>
      <w:b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A28B2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Ela">
    <w:name w:val="Ela"/>
    <w:rsid w:val="009A28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A28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28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A28B2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9A28B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9A28B2"/>
    <w:pPr>
      <w:ind w:left="850" w:hanging="425"/>
    </w:pPr>
  </w:style>
  <w:style w:type="paragraph" w:styleId="Tekstblokowy">
    <w:name w:val="Block Text"/>
    <w:basedOn w:val="Normalny"/>
    <w:semiHidden/>
    <w:rsid w:val="009A28B2"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uiPriority w:val="35"/>
    <w:qFormat/>
    <w:rsid w:val="009A28B2"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link w:val="TekstpodstawowywcityZnak"/>
    <w:semiHidden/>
    <w:rsid w:val="009A28B2"/>
    <w:pPr>
      <w:ind w:left="360" w:hanging="240"/>
    </w:pPr>
    <w:rPr>
      <w:bCs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A28B2"/>
    <w:rPr>
      <w:rFonts w:ascii="Times New Roman" w:eastAsia="Times New Roman" w:hAnsi="Times New Roman" w:cs="Times New Roman"/>
      <w:bCs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A28B2"/>
    <w:pPr>
      <w:ind w:left="225" w:hanging="225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A28B2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9A28B2"/>
    <w:pPr>
      <w:ind w:left="180" w:hanging="360"/>
      <w:jc w:val="both"/>
    </w:pPr>
    <w:rPr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A28B2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uiPriority w:val="99"/>
    <w:rsid w:val="009A28B2"/>
    <w:rPr>
      <w:color w:val="0000FF"/>
      <w:u w:val="single"/>
    </w:rPr>
  </w:style>
  <w:style w:type="character" w:styleId="Odwoaniedokomentarza">
    <w:name w:val="annotation reference"/>
    <w:uiPriority w:val="99"/>
    <w:semiHidden/>
    <w:rsid w:val="009A28B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rsid w:val="009A28B2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9A28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rsid w:val="009A28B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rsid w:val="009A28B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9A28B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9A28B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Lista">
    <w:name w:val="List"/>
    <w:basedOn w:val="Normalny"/>
    <w:semiHidden/>
    <w:unhideWhenUsed/>
    <w:rsid w:val="009A28B2"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A28B2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tandardowy0">
    <w:name w:val="Standardowy.+"/>
    <w:rsid w:val="009A28B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tekst">
    <w:name w:val="tekst"/>
    <w:basedOn w:val="Normalny"/>
    <w:rsid w:val="009A28B2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rsid w:val="009A28B2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customStyle="1" w:styleId="gog">
    <w:name w:val="gog"/>
    <w:rsid w:val="009A28B2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9A28B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28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A28B2"/>
    <w:rPr>
      <w:vertAlign w:val="superscript"/>
    </w:rPr>
  </w:style>
  <w:style w:type="paragraph" w:customStyle="1" w:styleId="Akapit">
    <w:name w:val="Akapit"/>
    <w:basedOn w:val="Normalny"/>
    <w:rsid w:val="009A28B2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link w:val="TytuZnak"/>
    <w:qFormat/>
    <w:rsid w:val="009A28B2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A28B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28">
    <w:name w:val="xl28"/>
    <w:basedOn w:val="Normalny"/>
    <w:rsid w:val="009A2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rsid w:val="009A28B2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paragraph" w:customStyle="1" w:styleId="ProPublico">
    <w:name w:val="ProPublico"/>
    <w:rsid w:val="009A28B2"/>
    <w:pPr>
      <w:spacing w:after="0" w:line="360" w:lineRule="auto"/>
    </w:pPr>
    <w:rPr>
      <w:rFonts w:ascii="Arial" w:eastAsia="Times New Roman" w:hAnsi="Arial" w:cs="Times New Roman"/>
      <w:noProof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8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B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owytekst">
    <w:name w:val="Standardowy.tekst"/>
    <w:rsid w:val="009A28B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28B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28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A28B2"/>
    <w:rPr>
      <w:vertAlign w:val="superscript"/>
    </w:rPr>
  </w:style>
  <w:style w:type="paragraph" w:customStyle="1" w:styleId="Tekstpodstawowy21">
    <w:name w:val="Tekst podstawowy 21"/>
    <w:basedOn w:val="Normalny"/>
    <w:rsid w:val="009A28B2"/>
    <w:pPr>
      <w:spacing w:before="120"/>
      <w:jc w:val="both"/>
    </w:pPr>
    <w:rPr>
      <w:szCs w:val="20"/>
    </w:rPr>
  </w:style>
  <w:style w:type="character" w:customStyle="1" w:styleId="FontStyle67">
    <w:name w:val="Font Style67"/>
    <w:rsid w:val="009A28B2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aliases w:val="zwykły tekst,List Paragraph1,BulletC,normalny tekst,Obiekt,Data wydania,CW_Lista,Nagłowek 3,Numerowanie,L1,Preambuła,Akapit z listą BS,Kolorowa lista — akcent 11,Dot pt,F5 List Paragraph,Recommendation,List Paragraph11,lp1"/>
    <w:basedOn w:val="Normalny"/>
    <w:link w:val="AkapitzlistZnak"/>
    <w:uiPriority w:val="34"/>
    <w:qFormat/>
    <w:rsid w:val="009A28B2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A28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A28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semiHidden/>
    <w:rsid w:val="009A28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9A28B2"/>
    <w:pPr>
      <w:spacing w:before="120"/>
    </w:pPr>
    <w:rPr>
      <w:szCs w:val="20"/>
    </w:rPr>
  </w:style>
  <w:style w:type="paragraph" w:customStyle="1" w:styleId="xl89">
    <w:name w:val="xl89"/>
    <w:basedOn w:val="Normalny"/>
    <w:rsid w:val="009A28B2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character" w:customStyle="1" w:styleId="TekstpodstawowyZnak1">
    <w:name w:val="Tekst podstawowy Znak1"/>
    <w:rsid w:val="009A28B2"/>
    <w:rPr>
      <w:sz w:val="24"/>
      <w:szCs w:val="24"/>
      <w:lang w:val="pl-PL" w:eastAsia="pl-PL" w:bidi="ar-SA"/>
    </w:rPr>
  </w:style>
  <w:style w:type="paragraph" w:customStyle="1" w:styleId="NormalBold">
    <w:name w:val="NormalBold"/>
    <w:basedOn w:val="Normalny"/>
    <w:link w:val="NormalBoldChar"/>
    <w:rsid w:val="009A28B2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9A28B2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A28B2"/>
    <w:rPr>
      <w:b/>
      <w:i/>
      <w:spacing w:val="0"/>
    </w:rPr>
  </w:style>
  <w:style w:type="paragraph" w:customStyle="1" w:styleId="Text1">
    <w:name w:val="Text 1"/>
    <w:basedOn w:val="Normalny"/>
    <w:rsid w:val="009A28B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9A28B2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9A28B2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9A28B2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9A28B2"/>
    <w:pPr>
      <w:numPr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9A28B2"/>
    <w:pPr>
      <w:numPr>
        <w:ilvl w:val="1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9A28B2"/>
    <w:pPr>
      <w:numPr>
        <w:ilvl w:val="2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9A28B2"/>
    <w:pPr>
      <w:numPr>
        <w:ilvl w:val="3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9A28B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0"/>
    <w:rsid w:val="009A28B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9A28B2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styleId="NormalnyWeb">
    <w:name w:val="Normal (Web)"/>
    <w:basedOn w:val="Normalny"/>
    <w:uiPriority w:val="99"/>
    <w:unhideWhenUsed/>
    <w:rsid w:val="009A28B2"/>
    <w:rPr>
      <w:rFonts w:eastAsia="Calibri"/>
    </w:rPr>
  </w:style>
  <w:style w:type="character" w:customStyle="1" w:styleId="AkapitzlistZnak">
    <w:name w:val="Akapit z listą Znak"/>
    <w:aliases w:val="zwykły tekst Znak,List Paragraph1 Znak,BulletC Znak,normalny tekst Znak,Obiekt Znak,Data wydania Znak,CW_Lista Znak,Nagłowek 3 Znak,Numerowanie Znak,L1 Znak,Preambuła Znak,Akapit z listą BS Znak,Kolorowa lista — akcent 11 Znak"/>
    <w:link w:val="Akapitzlist"/>
    <w:uiPriority w:val="34"/>
    <w:qFormat/>
    <w:locked/>
    <w:rsid w:val="009A28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9A28B2"/>
    <w:pPr>
      <w:autoSpaceDE w:val="0"/>
      <w:autoSpaceDN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28B2"/>
    <w:rPr>
      <w:rFonts w:ascii="Courier New" w:eastAsia="Times New Roman" w:hAnsi="Courier New" w:cs="Courier New"/>
      <w:w w:val="89"/>
      <w:sz w:val="25"/>
      <w:szCs w:val="20"/>
      <w:lang w:eastAsia="pl-PL"/>
    </w:rPr>
  </w:style>
  <w:style w:type="paragraph" w:customStyle="1" w:styleId="Default">
    <w:name w:val="Default"/>
    <w:qFormat/>
    <w:rsid w:val="009A28B2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l-PL"/>
    </w:rPr>
  </w:style>
  <w:style w:type="table" w:styleId="rednialista2akcent1">
    <w:name w:val="Medium List 2 Accent 1"/>
    <w:basedOn w:val="Standardowy"/>
    <w:uiPriority w:val="66"/>
    <w:rsid w:val="009A28B2"/>
    <w:pPr>
      <w:spacing w:after="0" w:line="240" w:lineRule="auto"/>
    </w:pPr>
    <w:rPr>
      <w:rFonts w:ascii="Calibri Light" w:eastAsia="Times New Roman" w:hAnsi="Calibri Light" w:cs="Times New Roman"/>
      <w:color w:val="000000"/>
      <w:lang w:eastAsia="pl-PL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imprintuniqueid">
    <w:name w:val="imprintuniqueid"/>
    <w:basedOn w:val="Domylnaczcionkaakapitu"/>
    <w:rsid w:val="009A28B2"/>
  </w:style>
  <w:style w:type="paragraph" w:customStyle="1" w:styleId="Akapitzlist1">
    <w:name w:val="Akapit z listą1"/>
    <w:basedOn w:val="Normalny"/>
    <w:qFormat/>
    <w:rsid w:val="009A28B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9A28B2"/>
  </w:style>
  <w:style w:type="character" w:styleId="Numerstrony">
    <w:name w:val="page number"/>
    <w:basedOn w:val="Domylnaczcionkaakapitu"/>
    <w:rsid w:val="009A28B2"/>
  </w:style>
  <w:style w:type="paragraph" w:styleId="Mapadokumentu">
    <w:name w:val="Document Map"/>
    <w:basedOn w:val="Normalny"/>
    <w:link w:val="MapadokumentuZnak"/>
    <w:semiHidden/>
    <w:rsid w:val="009A28B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9A28B2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customStyle="1" w:styleId="MZA">
    <w:name w:val="MZA"/>
    <w:basedOn w:val="Normalny"/>
    <w:rsid w:val="009A28B2"/>
    <w:rPr>
      <w:sz w:val="26"/>
      <w:szCs w:val="20"/>
    </w:rPr>
  </w:style>
  <w:style w:type="character" w:styleId="UyteHipercze">
    <w:name w:val="FollowedHyperlink"/>
    <w:uiPriority w:val="99"/>
    <w:semiHidden/>
    <w:rsid w:val="009A28B2"/>
    <w:rPr>
      <w:color w:val="800080"/>
      <w:u w:val="single"/>
    </w:rPr>
  </w:style>
  <w:style w:type="character" w:styleId="Pogrubienie">
    <w:name w:val="Strong"/>
    <w:qFormat/>
    <w:rsid w:val="009A28B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9A28B2"/>
    <w:pPr>
      <w:spacing w:after="0" w:line="240" w:lineRule="auto"/>
      <w:ind w:left="357"/>
    </w:pPr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A2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A2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9A28B2"/>
  </w:style>
  <w:style w:type="table" w:customStyle="1" w:styleId="Tabela-Siatka2">
    <w:name w:val="Tabela - Siatka2"/>
    <w:basedOn w:val="Standardowy"/>
    <w:next w:val="Tabela-Siatka"/>
    <w:uiPriority w:val="59"/>
    <w:rsid w:val="009A28B2"/>
    <w:pPr>
      <w:spacing w:after="0" w:line="240" w:lineRule="auto"/>
      <w:ind w:left="357"/>
    </w:pPr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rsid w:val="009A28B2"/>
    <w:pPr>
      <w:ind w:left="240"/>
    </w:pPr>
  </w:style>
  <w:style w:type="paragraph" w:styleId="Spistreci1">
    <w:name w:val="toc 1"/>
    <w:basedOn w:val="Normalny"/>
    <w:next w:val="Normalny"/>
    <w:autoRedefine/>
    <w:uiPriority w:val="39"/>
    <w:unhideWhenUsed/>
    <w:rsid w:val="009A28B2"/>
    <w:pPr>
      <w:spacing w:after="100" w:line="276" w:lineRule="auto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9A28B2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9A28B2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9A28B2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9A28B2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9A28B2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9A28B2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9A28B2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table" w:customStyle="1" w:styleId="Tabela-MZA">
    <w:name w:val="Tabela-MZA"/>
    <w:basedOn w:val="Tabela-Siatka"/>
    <w:uiPriority w:val="99"/>
    <w:rsid w:val="009A28B2"/>
    <w:rPr>
      <w:rFonts w:ascii="Book Antiqua" w:eastAsia="Calibri" w:hAnsi="Book Antiqua"/>
    </w:rPr>
    <w:tblPr/>
    <w:tblStylePr w:type="firstRow">
      <w:pPr>
        <w:jc w:val="center"/>
      </w:pPr>
      <w:rPr>
        <w:rFonts w:ascii="Book Antiqua" w:hAnsi="Book Antiqua"/>
        <w:color w:val="FFFFFF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C00000"/>
      </w:tcPr>
    </w:tblStylePr>
  </w:style>
  <w:style w:type="character" w:customStyle="1" w:styleId="SQLkomentarz">
    <w:name w:val="SQL komentarz"/>
    <w:uiPriority w:val="1"/>
    <w:qFormat/>
    <w:rsid w:val="009A28B2"/>
    <w:rPr>
      <w:rFonts w:ascii="Courier New" w:eastAsia="Calibri" w:hAnsi="Courier New" w:cs="Courier New"/>
      <w:noProof/>
      <w:color w:val="008000"/>
      <w:sz w:val="20"/>
      <w:szCs w:val="20"/>
      <w:lang w:eastAsia="en-US"/>
    </w:rPr>
  </w:style>
  <w:style w:type="character" w:customStyle="1" w:styleId="SQLtekst">
    <w:name w:val="SQL tekst"/>
    <w:uiPriority w:val="1"/>
    <w:qFormat/>
    <w:rsid w:val="009A28B2"/>
    <w:rPr>
      <w:rFonts w:ascii="Courier New" w:eastAsia="Calibri" w:hAnsi="Courier New" w:cs="Courier New"/>
      <w:noProof/>
      <w:color w:val="FF0000"/>
      <w:sz w:val="20"/>
      <w:szCs w:val="20"/>
      <w:lang w:eastAsia="en-US"/>
    </w:rPr>
  </w:style>
  <w:style w:type="character" w:customStyle="1" w:styleId="SQLkomenda">
    <w:name w:val="SQL komenda"/>
    <w:uiPriority w:val="1"/>
    <w:qFormat/>
    <w:rsid w:val="009A28B2"/>
    <w:rPr>
      <w:rFonts w:ascii="Courier New" w:eastAsia="Calibri" w:hAnsi="Courier New" w:cs="Courier New"/>
      <w:noProof/>
      <w:color w:val="0000FF"/>
      <w:sz w:val="20"/>
      <w:szCs w:val="20"/>
      <w:lang w:eastAsia="en-US"/>
    </w:rPr>
  </w:style>
  <w:style w:type="paragraph" w:customStyle="1" w:styleId="SQL">
    <w:name w:val="SQL"/>
    <w:basedOn w:val="Normalny"/>
    <w:qFormat/>
    <w:rsid w:val="009A28B2"/>
    <w:pPr>
      <w:keepNext/>
      <w:keepLines/>
      <w:autoSpaceDE w:val="0"/>
      <w:autoSpaceDN w:val="0"/>
      <w:adjustRightInd w:val="0"/>
      <w:jc w:val="both"/>
    </w:pPr>
    <w:rPr>
      <w:rFonts w:ascii="Courier New" w:eastAsia="Calibri" w:hAnsi="Courier New" w:cs="Courier New"/>
      <w:noProof/>
      <w:szCs w:val="20"/>
      <w:lang w:eastAsia="en-US"/>
    </w:rPr>
  </w:style>
  <w:style w:type="character" w:customStyle="1" w:styleId="SQLfunkcja">
    <w:name w:val="SQL funkcja"/>
    <w:uiPriority w:val="1"/>
    <w:qFormat/>
    <w:rsid w:val="009A28B2"/>
    <w:rPr>
      <w:rFonts w:ascii="Courier" w:eastAsia="Calibri" w:hAnsi="Courier" w:cs="Courier New"/>
      <w:noProof/>
      <w:color w:val="FF00FF"/>
      <w:sz w:val="16"/>
      <w:szCs w:val="16"/>
      <w:lang w:eastAsia="en-US"/>
    </w:rPr>
  </w:style>
  <w:style w:type="table" w:customStyle="1" w:styleId="MZA-tabela">
    <w:name w:val="MZA-tabela"/>
    <w:basedOn w:val="Standardowy"/>
    <w:uiPriority w:val="99"/>
    <w:rsid w:val="009A28B2"/>
    <w:pPr>
      <w:spacing w:after="0" w:line="240" w:lineRule="auto"/>
    </w:pPr>
    <w:rPr>
      <w:rFonts w:ascii="Book Antiqua" w:eastAsia="Calibri" w:hAnsi="Book Antiqua" w:cs="Times New Roman"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rFonts w:ascii="Book Antiqua" w:hAnsi="Book Antiqua"/>
        <w:b/>
        <w:i/>
        <w:color w:val="FFFFFF"/>
        <w:sz w:val="24"/>
      </w:rPr>
      <w:tblPr/>
      <w:tcPr>
        <w:shd w:val="clear" w:color="auto" w:fill="C00000"/>
      </w:tcPr>
    </w:tblStylePr>
    <w:tblStylePr w:type="firstCol">
      <w:rPr>
        <w:rFonts w:ascii="Book Antiqua" w:hAnsi="Book Antiqua"/>
        <w:sz w:val="20"/>
      </w:rPr>
      <w:tblPr/>
      <w:tcPr>
        <w:shd w:val="clear" w:color="auto" w:fill="FFFFCC"/>
      </w:tcPr>
    </w:tblStylePr>
  </w:style>
  <w:style w:type="table" w:customStyle="1" w:styleId="MZA-Tabela0">
    <w:name w:val="MZA-Tabela"/>
    <w:basedOn w:val="Standardowy"/>
    <w:uiPriority w:val="99"/>
    <w:rsid w:val="009A28B2"/>
    <w:pPr>
      <w:spacing w:after="0" w:line="240" w:lineRule="auto"/>
    </w:pPr>
    <w:rPr>
      <w:rFonts w:ascii="Book Antiqua" w:eastAsia="Calibri" w:hAnsi="Book Antiqu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b/>
        <w:color w:val="FFFFFF"/>
        <w:sz w:val="24"/>
      </w:rPr>
      <w:tblPr/>
      <w:trPr>
        <w:tblHeader/>
      </w:trPr>
      <w:tcPr>
        <w:shd w:val="clear" w:color="auto" w:fill="C00000"/>
        <w:vAlign w:val="top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color w:val="auto"/>
      </w:rPr>
      <w:tblPr/>
      <w:tcPr>
        <w:shd w:val="clear" w:color="auto" w:fill="C0504D"/>
      </w:tcPr>
    </w:tblStylePr>
    <w:tblStylePr w:type="firstCol">
      <w:rPr>
        <w:i/>
      </w:rPr>
      <w:tblPr/>
      <w:tcPr>
        <w:shd w:val="clear" w:color="auto" w:fill="FFFFCC"/>
      </w:tcPr>
    </w:tblStylePr>
  </w:style>
  <w:style w:type="table" w:customStyle="1" w:styleId="MZATABLE">
    <w:name w:val="MZA_TABLE"/>
    <w:basedOn w:val="Standardowy"/>
    <w:uiPriority w:val="99"/>
    <w:rsid w:val="009A28B2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b/>
        <w:i w:val="0"/>
        <w:color w:val="FFFFFF"/>
      </w:rPr>
      <w:tblPr/>
      <w:tcPr>
        <w:shd w:val="clear" w:color="auto" w:fill="C00000"/>
      </w:tcPr>
    </w:tblStylePr>
    <w:tblStylePr w:type="firstCol">
      <w:rPr>
        <w:i/>
      </w:rPr>
      <w:tblPr/>
      <w:tcPr>
        <w:shd w:val="clear" w:color="auto" w:fill="FFFFCC"/>
      </w:tcPr>
    </w:tblStylePr>
  </w:style>
  <w:style w:type="character" w:styleId="Odwoanieintensywne">
    <w:name w:val="Intense Reference"/>
    <w:uiPriority w:val="32"/>
    <w:qFormat/>
    <w:rsid w:val="009A28B2"/>
    <w:rPr>
      <w:b/>
      <w:bCs/>
      <w:smallCaps/>
      <w:color w:val="C0504D"/>
      <w:spacing w:val="5"/>
      <w:u w:val="single"/>
    </w:rPr>
  </w:style>
  <w:style w:type="character" w:customStyle="1" w:styleId="Domylnaczcionkaakapitu1">
    <w:name w:val="Domyślna czcionka akapitu1"/>
    <w:rsid w:val="009A28B2"/>
  </w:style>
  <w:style w:type="paragraph" w:customStyle="1" w:styleId="Nagwek1">
    <w:name w:val="Nagłówek1"/>
    <w:basedOn w:val="Normalny"/>
    <w:rsid w:val="009A28B2"/>
    <w:pPr>
      <w:numPr>
        <w:numId w:val="4"/>
      </w:numPr>
      <w:tabs>
        <w:tab w:val="center" w:pos="4536"/>
        <w:tab w:val="right" w:pos="9072"/>
      </w:tabs>
      <w:suppressAutoHyphens/>
      <w:spacing w:before="120" w:after="120"/>
      <w:jc w:val="both"/>
    </w:pPr>
    <w:rPr>
      <w:rFonts w:ascii="Courier" w:hAnsi="Courier"/>
      <w:kern w:val="1"/>
      <w:sz w:val="36"/>
      <w:szCs w:val="36"/>
      <w:lang w:eastAsia="ar-SA"/>
    </w:rPr>
  </w:style>
  <w:style w:type="paragraph" w:customStyle="1" w:styleId="MZAHEADER2">
    <w:name w:val="MZA_HEADER2"/>
    <w:basedOn w:val="Nagwek2"/>
    <w:next w:val="Normalny"/>
    <w:qFormat/>
    <w:rsid w:val="009A28B2"/>
    <w:pPr>
      <w:keepLines/>
      <w:numPr>
        <w:ilvl w:val="1"/>
        <w:numId w:val="4"/>
      </w:numPr>
      <w:tabs>
        <w:tab w:val="left" w:pos="851"/>
        <w:tab w:val="left" w:pos="1710"/>
      </w:tabs>
      <w:suppressAutoHyphens/>
      <w:spacing w:before="600" w:after="240"/>
      <w:jc w:val="both"/>
    </w:pPr>
    <w:rPr>
      <w:rFonts w:ascii="Courier New" w:hAnsi="Courier New"/>
      <w:bCs w:val="0"/>
      <w:i/>
      <w:kern w:val="1"/>
      <w:sz w:val="32"/>
      <w:szCs w:val="28"/>
      <w:lang w:eastAsia="ar-SA"/>
    </w:rPr>
  </w:style>
  <w:style w:type="paragraph" w:customStyle="1" w:styleId="MZAHEADER3">
    <w:name w:val="MZA_HEADER3"/>
    <w:basedOn w:val="Nagwek3"/>
    <w:next w:val="Normalny"/>
    <w:qFormat/>
    <w:rsid w:val="009A28B2"/>
    <w:pPr>
      <w:keepLines/>
      <w:numPr>
        <w:ilvl w:val="2"/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720"/>
        <w:tab w:val="left" w:pos="1854"/>
      </w:tabs>
      <w:suppressAutoHyphens/>
      <w:spacing w:before="480" w:after="240"/>
      <w:ind w:left="1434"/>
      <w:jc w:val="both"/>
    </w:pPr>
    <w:rPr>
      <w:rFonts w:ascii="Calibri" w:hAnsi="Calibri"/>
      <w:b w:val="0"/>
      <w:i w:val="0"/>
      <w:kern w:val="1"/>
      <w:lang w:eastAsia="ar-SA"/>
    </w:rPr>
  </w:style>
  <w:style w:type="character" w:styleId="Tekstzastpczy">
    <w:name w:val="Placeholder Text"/>
    <w:uiPriority w:val="99"/>
    <w:semiHidden/>
    <w:rsid w:val="009A28B2"/>
    <w:rPr>
      <w:color w:val="808080"/>
    </w:rPr>
  </w:style>
  <w:style w:type="character" w:customStyle="1" w:styleId="SourceText">
    <w:name w:val="Source Text"/>
    <w:qFormat/>
    <w:rsid w:val="009A28B2"/>
    <w:rPr>
      <w:rFonts w:ascii="Liberation Mono" w:eastAsia="Liberation Mono" w:hAnsi="Liberation Mono" w:cs="Liberation Mono"/>
    </w:rPr>
  </w:style>
  <w:style w:type="paragraph" w:styleId="Bezodstpw">
    <w:name w:val="No Spacing"/>
    <w:uiPriority w:val="1"/>
    <w:qFormat/>
    <w:rsid w:val="00A100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Drawing23333333333333333333333333333333333333333333222222222222222222222222222222.vsd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23E07FBBBA4A428C9DD7FC03EDE5A4" ma:contentTypeVersion="4" ma:contentTypeDescription="Utwórz nowy dokument." ma:contentTypeScope="" ma:versionID="bfb3f802a80243758acd3019995d1ca5">
  <xsd:schema xmlns:xsd="http://www.w3.org/2001/XMLSchema" xmlns:xs="http://www.w3.org/2001/XMLSchema" xmlns:p="http://schemas.microsoft.com/office/2006/metadata/properties" xmlns:ns2="9a9b9141-c08e-432b-aeb4-c597b51c318e" targetNamespace="http://schemas.microsoft.com/office/2006/metadata/properties" ma:root="true" ma:fieldsID="35712af9507fec1ef1897cc31bda8d51" ns2:_="">
    <xsd:import namespace="9a9b9141-c08e-432b-aeb4-c597b51c3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b9141-c08e-432b-aeb4-c597b51c3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46D3C-8199-44B5-84DF-400C7BABE3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3F4025-5620-440E-B0BF-A55C5764B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b9141-c08e-432b-aeb4-c597b51c3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955166-18E1-47E7-ACB5-011A3B52E7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8245AA-7ED6-4883-B806-47469F99F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15481</Words>
  <Characters>92887</Characters>
  <Application>Microsoft Office Word</Application>
  <DocSecurity>8</DocSecurity>
  <Lines>774</Lines>
  <Paragraphs>216</Paragraphs>
  <ScaleCrop>false</ScaleCrop>
  <Company/>
  <LinksUpToDate>false</LinksUpToDate>
  <CharactersWithSpaces>108152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Wiechecki</dc:creator>
  <cp:keywords/>
  <cp:lastModifiedBy>Marcel Krzeslak</cp:lastModifiedBy>
  <cp:revision>19</cp:revision>
  <dcterms:created xsi:type="dcterms:W3CDTF">2025-01-30T20:34:00Z</dcterms:created>
  <dcterms:modified xsi:type="dcterms:W3CDTF">2025-02-19T10:30:00Z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111ddc-201b-48ec-9d88-f7ed82f0a311_Enabled">
    <vt:lpwstr>true</vt:lpwstr>
  </property>
  <property fmtid="{D5CDD505-2E9C-101B-9397-08002B2CF9AE}" pid="3" name="MSIP_Label_83111ddc-201b-48ec-9d88-f7ed82f0a311_SetDate">
    <vt:lpwstr>2024-07-19T12:34:39Z</vt:lpwstr>
  </property>
  <property fmtid="{D5CDD505-2E9C-101B-9397-08002B2CF9AE}" pid="4" name="MSIP_Label_83111ddc-201b-48ec-9d88-f7ed82f0a311_Method">
    <vt:lpwstr>Standard</vt:lpwstr>
  </property>
  <property fmtid="{D5CDD505-2E9C-101B-9397-08002B2CF9AE}" pid="5" name="MSIP_Label_83111ddc-201b-48ec-9d88-f7ed82f0a311_Name">
    <vt:lpwstr>defa4170-0d19-0005-0004-bc88714345d2</vt:lpwstr>
  </property>
  <property fmtid="{D5CDD505-2E9C-101B-9397-08002B2CF9AE}" pid="6" name="MSIP_Label_83111ddc-201b-48ec-9d88-f7ed82f0a311_SiteId">
    <vt:lpwstr>5850e765-137a-4abc-b88a-f449c9b5bd9f</vt:lpwstr>
  </property>
  <property fmtid="{D5CDD505-2E9C-101B-9397-08002B2CF9AE}" pid="7" name="MSIP_Label_83111ddc-201b-48ec-9d88-f7ed82f0a311_ActionId">
    <vt:lpwstr>2ec60bf2-165d-406c-bf6b-03255971be94</vt:lpwstr>
  </property>
  <property fmtid="{D5CDD505-2E9C-101B-9397-08002B2CF9AE}" pid="8" name="MSIP_Label_83111ddc-201b-48ec-9d88-f7ed82f0a311_ContentBits">
    <vt:lpwstr>0</vt:lpwstr>
  </property>
  <property fmtid="{D5CDD505-2E9C-101B-9397-08002B2CF9AE}" pid="9" name="ContentTypeId">
    <vt:lpwstr>0x0101003E23E07FBBBA4A428C9DD7FC03EDE5A4</vt:lpwstr>
  </property>
  <property fmtid="{D5CDD505-2E9C-101B-9397-08002B2CF9AE}" pid="10" name="Order">
    <vt:r8>66200</vt:r8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