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D45F9" w14:textId="77777777" w:rsidR="008D35BD" w:rsidRPr="008D35BD" w:rsidRDefault="008D35BD" w:rsidP="008D35BD">
      <w:pPr>
        <w:keepNext/>
        <w:tabs>
          <w:tab w:val="left" w:pos="0"/>
        </w:tabs>
        <w:spacing w:after="0" w:line="240" w:lineRule="auto"/>
        <w:jc w:val="right"/>
        <w:outlineLvl w:val="4"/>
        <w:rPr>
          <w:rFonts w:ascii="Times New Roman" w:eastAsia="Times New Roman" w:hAnsi="Times New Roman" w:cs="Times New Roman"/>
          <w:b/>
          <w:lang w:eastAsia="pl-PL"/>
        </w:rPr>
      </w:pPr>
      <w:r w:rsidRPr="008D35BD">
        <w:rPr>
          <w:rFonts w:ascii="Times New Roman" w:eastAsia="Times New Roman" w:hAnsi="Times New Roman" w:cs="Times New Roman"/>
          <w:b/>
          <w:lang w:eastAsia="pl-PL"/>
        </w:rPr>
        <w:t>Załącznik nr 4 do SWZ</w:t>
      </w:r>
    </w:p>
    <w:p w14:paraId="30424B55" w14:textId="77777777" w:rsidR="008D35BD" w:rsidRPr="008D35BD" w:rsidRDefault="008D35BD" w:rsidP="008D35BD">
      <w:pPr>
        <w:spacing w:after="0" w:line="240" w:lineRule="auto"/>
        <w:rPr>
          <w:rFonts w:ascii="Times New Roman" w:eastAsia="Times New Roman" w:hAnsi="Times New Roman" w:cs="Times New Roman"/>
          <w:sz w:val="24"/>
          <w:szCs w:val="24"/>
          <w:lang w:eastAsia="pl-PL"/>
        </w:rPr>
      </w:pPr>
    </w:p>
    <w:p w14:paraId="7A50C8AD" w14:textId="77777777" w:rsidR="008D35BD" w:rsidRPr="008D35BD" w:rsidRDefault="008D35BD" w:rsidP="008D35BD">
      <w:pPr>
        <w:keepNext/>
        <w:tabs>
          <w:tab w:val="left" w:pos="708"/>
        </w:tabs>
        <w:spacing w:after="0" w:line="240" w:lineRule="auto"/>
        <w:jc w:val="right"/>
        <w:outlineLvl w:val="4"/>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postępowanie numer</w:t>
      </w:r>
      <w:r w:rsidRPr="008D35BD">
        <w:rPr>
          <w:rFonts w:ascii="Times New Roman" w:eastAsia="Times New Roman" w:hAnsi="Times New Roman" w:cs="Times New Roman"/>
          <w:lang w:eastAsia="pl-PL"/>
        </w:rPr>
        <w:t xml:space="preserve">: </w:t>
      </w:r>
      <w:r w:rsidR="006710CB">
        <w:rPr>
          <w:rFonts w:ascii="Times New Roman" w:eastAsia="Times New Roman" w:hAnsi="Times New Roman" w:cs="Times New Roman"/>
          <w:b/>
          <w:color w:val="000000"/>
          <w:lang w:eastAsia="pl-PL"/>
        </w:rPr>
        <w:t>xx</w:t>
      </w:r>
      <w:r w:rsidRPr="008D35BD">
        <w:rPr>
          <w:rFonts w:ascii="Times New Roman" w:eastAsia="Times New Roman" w:hAnsi="Times New Roman" w:cs="Times New Roman"/>
          <w:b/>
          <w:color w:val="000000"/>
          <w:lang w:eastAsia="pl-PL"/>
        </w:rPr>
        <w:t>/NT/AB/</w:t>
      </w:r>
      <w:r w:rsidR="006710CB">
        <w:rPr>
          <w:rFonts w:ascii="Times New Roman" w:eastAsia="Times New Roman" w:hAnsi="Times New Roman" w:cs="Times New Roman"/>
          <w:b/>
          <w:color w:val="000000"/>
          <w:lang w:eastAsia="pl-PL"/>
        </w:rPr>
        <w:t>xx</w:t>
      </w:r>
    </w:p>
    <w:p w14:paraId="082F9C06" w14:textId="77777777" w:rsidR="008D35BD" w:rsidRPr="008D35BD" w:rsidRDefault="008D35BD" w:rsidP="008D35BD">
      <w:pPr>
        <w:keepNext/>
        <w:tabs>
          <w:tab w:val="left" w:pos="0"/>
        </w:tabs>
        <w:spacing w:after="0" w:line="240" w:lineRule="auto"/>
        <w:jc w:val="right"/>
        <w:outlineLvl w:val="4"/>
        <w:rPr>
          <w:rFonts w:ascii="Times New Roman" w:eastAsia="Times New Roman" w:hAnsi="Times New Roman" w:cs="Times New Roman"/>
          <w:sz w:val="24"/>
          <w:szCs w:val="26"/>
          <w:lang w:eastAsia="pl-PL"/>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8996"/>
      </w:tblGrid>
      <w:tr w:rsidR="008D35BD" w:rsidRPr="008D35BD" w14:paraId="6982A4E9" w14:textId="77777777" w:rsidTr="00577ABD">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2581395E" w14:textId="77777777" w:rsidR="008D35BD" w:rsidRPr="008D35BD" w:rsidRDefault="008D35BD" w:rsidP="008D35BD">
            <w:pPr>
              <w:tabs>
                <w:tab w:val="right" w:pos="3544"/>
                <w:tab w:val="center" w:pos="4536"/>
                <w:tab w:val="right" w:pos="9072"/>
              </w:tabs>
              <w:spacing w:before="120" w:after="120" w:line="240" w:lineRule="auto"/>
              <w:jc w:val="center"/>
              <w:rPr>
                <w:rFonts w:ascii="Times New Roman" w:eastAsia="Times New Roman" w:hAnsi="Times New Roman" w:cs="Times New Roman"/>
                <w:bCs/>
                <w:i/>
                <w:iCs/>
                <w:sz w:val="24"/>
                <w:szCs w:val="24"/>
                <w:lang w:eastAsia="pl-PL"/>
              </w:rPr>
            </w:pPr>
            <w:r w:rsidRPr="008D35BD">
              <w:rPr>
                <w:rFonts w:ascii="Times New Roman" w:eastAsia="Times New Roman" w:hAnsi="Times New Roman" w:cs="Times New Roman"/>
                <w:b/>
                <w:sz w:val="24"/>
                <w:szCs w:val="24"/>
                <w:lang w:eastAsia="pl-PL"/>
              </w:rPr>
              <w:t>Opis przedmiotu zamówienia</w:t>
            </w:r>
          </w:p>
        </w:tc>
      </w:tr>
    </w:tbl>
    <w:p w14:paraId="53FD6FB6" w14:textId="77777777" w:rsidR="008D35BD" w:rsidRPr="008D35BD" w:rsidRDefault="008D35BD" w:rsidP="008D35BD">
      <w:pPr>
        <w:spacing w:after="0" w:line="360" w:lineRule="auto"/>
        <w:jc w:val="both"/>
        <w:rPr>
          <w:rFonts w:ascii="Times New Roman" w:eastAsia="Times New Roman" w:hAnsi="Times New Roman" w:cs="Times New Roman"/>
          <w:lang w:eastAsia="pl-PL"/>
        </w:rPr>
      </w:pPr>
    </w:p>
    <w:p w14:paraId="3CB376A1" w14:textId="77777777" w:rsidR="008D35BD" w:rsidRPr="008D35BD" w:rsidRDefault="008D35BD" w:rsidP="008D35BD">
      <w:pPr>
        <w:spacing w:after="0" w:line="240" w:lineRule="auto"/>
        <w:ind w:left="181" w:hanging="181"/>
        <w:rPr>
          <w:rFonts w:ascii="Times New Roman" w:eastAsia="Times New Roman" w:hAnsi="Times New Roman" w:cs="Times New Roman"/>
          <w:sz w:val="24"/>
          <w:szCs w:val="24"/>
          <w:lang w:eastAsia="pl-PL"/>
        </w:rPr>
      </w:pPr>
    </w:p>
    <w:p w14:paraId="4BDACC57" w14:textId="77777777" w:rsidR="008D35BD" w:rsidRPr="008D35BD" w:rsidRDefault="008D35BD" w:rsidP="008D35BD">
      <w:pPr>
        <w:spacing w:before="120" w:after="0" w:line="240" w:lineRule="auto"/>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Przedmiot zamówienia:</w:t>
      </w:r>
      <w:r>
        <w:rPr>
          <w:rFonts w:ascii="Times New Roman" w:eastAsia="Times New Roman" w:hAnsi="Times New Roman" w:cs="Times New Roman"/>
          <w:b/>
          <w:lang w:eastAsia="pl-PL"/>
        </w:rPr>
        <w:t xml:space="preserve"> Dostawa 80</w:t>
      </w:r>
      <w:r w:rsidRPr="008D35BD">
        <w:rPr>
          <w:rFonts w:ascii="Times New Roman" w:eastAsia="Times New Roman" w:hAnsi="Times New Roman" w:cs="Times New Roman"/>
          <w:b/>
          <w:lang w:eastAsia="pl-PL"/>
        </w:rPr>
        <w:t xml:space="preserve"> szt. autobusów elektrycznych klasy. </w:t>
      </w:r>
    </w:p>
    <w:p w14:paraId="23DDF4E2" w14:textId="77777777" w:rsidR="008D35BD" w:rsidRPr="008D35BD" w:rsidRDefault="008D35BD" w:rsidP="008D35BD">
      <w:pPr>
        <w:spacing w:before="120" w:after="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lang w:eastAsia="pl-PL"/>
        </w:rPr>
        <w:t xml:space="preserve">kod CPV – </w:t>
      </w:r>
      <w:r w:rsidRPr="008D35BD">
        <w:rPr>
          <w:rFonts w:ascii="Times New Roman" w:eastAsia="Times New Roman" w:hAnsi="Times New Roman" w:cs="Times New Roman"/>
          <w:b/>
        </w:rPr>
        <w:t xml:space="preserve">34121100-2 </w:t>
      </w:r>
      <w:r w:rsidRPr="008D35BD">
        <w:rPr>
          <w:rFonts w:ascii="Times New Roman" w:eastAsia="Times New Roman" w:hAnsi="Times New Roman" w:cs="Times New Roman"/>
        </w:rPr>
        <w:t>autobusy transportu publicznego,</w:t>
      </w:r>
      <w:r w:rsidRPr="008D35BD">
        <w:rPr>
          <w:rFonts w:ascii="Times New Roman" w:eastAsia="Times New Roman" w:hAnsi="Times New Roman" w:cs="Times New Roman"/>
          <w:b/>
        </w:rPr>
        <w:t xml:space="preserve"> </w:t>
      </w:r>
      <w:r w:rsidRPr="008D35BD">
        <w:rPr>
          <w:rFonts w:ascii="Times New Roman" w:eastAsia="Times New Roman" w:hAnsi="Times New Roman" w:cs="Times New Roman"/>
          <w:b/>
          <w:lang w:eastAsia="pl-PL"/>
        </w:rPr>
        <w:t xml:space="preserve">34121400-5 </w:t>
      </w:r>
      <w:r w:rsidRPr="008D35BD">
        <w:rPr>
          <w:rFonts w:ascii="Times New Roman" w:eastAsia="Times New Roman" w:hAnsi="Times New Roman" w:cs="Times New Roman"/>
          <w:bCs/>
          <w:lang w:eastAsia="pl-PL"/>
        </w:rPr>
        <w:t>autobusy niskopodłogowe,</w:t>
      </w:r>
      <w:r w:rsidRPr="008D35BD">
        <w:rPr>
          <w:rFonts w:ascii="Times New Roman" w:eastAsia="Times New Roman" w:hAnsi="Times New Roman" w:cs="Times New Roman"/>
          <w:b/>
          <w:lang w:eastAsia="pl-PL"/>
        </w:rPr>
        <w:t xml:space="preserve"> 34144910-0 </w:t>
      </w:r>
      <w:r w:rsidRPr="008D35BD">
        <w:rPr>
          <w:rFonts w:ascii="Times New Roman" w:eastAsia="Times New Roman" w:hAnsi="Times New Roman" w:cs="Times New Roman"/>
          <w:bCs/>
          <w:lang w:eastAsia="pl-PL"/>
        </w:rPr>
        <w:t>autobusy elektryczne,</w:t>
      </w:r>
    </w:p>
    <w:p w14:paraId="15083C53" w14:textId="77777777" w:rsidR="008D35BD" w:rsidRPr="008D35BD" w:rsidRDefault="008D35BD" w:rsidP="008D35BD">
      <w:pPr>
        <w:spacing w:before="120" w:after="0" w:line="240" w:lineRule="auto"/>
        <w:jc w:val="both"/>
        <w:rPr>
          <w:rFonts w:ascii="Times New Roman" w:eastAsia="Times New Roman" w:hAnsi="Times New Roman" w:cs="Times New Roman"/>
          <w:bCs/>
          <w:lang w:eastAsia="pl-PL"/>
        </w:rPr>
      </w:pPr>
      <w:r w:rsidRPr="008D35BD">
        <w:rPr>
          <w:rFonts w:ascii="Times New Roman" w:eastAsia="Times New Roman" w:hAnsi="Times New Roman" w:cs="Times New Roman"/>
          <w:b/>
          <w:lang w:eastAsia="pl-PL"/>
        </w:rPr>
        <w:t xml:space="preserve">kod CPV </w:t>
      </w:r>
      <w:r w:rsidRPr="008D35BD">
        <w:rPr>
          <w:rFonts w:ascii="Times New Roman" w:eastAsia="Times New Roman" w:hAnsi="Times New Roman" w:cs="Times New Roman"/>
          <w:lang w:eastAsia="pl-PL"/>
        </w:rPr>
        <w:t>(słownik uzupełniający</w:t>
      </w:r>
      <w:r w:rsidRPr="002C68C7">
        <w:rPr>
          <w:rFonts w:ascii="Times New Roman" w:eastAsia="Times New Roman" w:hAnsi="Times New Roman" w:cs="Times New Roman"/>
          <w:lang w:eastAsia="pl-PL"/>
        </w:rPr>
        <w:t>)</w:t>
      </w:r>
      <w:r w:rsidRPr="002C68C7">
        <w:rPr>
          <w:rFonts w:ascii="Times New Roman" w:eastAsia="Times New Roman" w:hAnsi="Times New Roman" w:cs="Times New Roman"/>
          <w:b/>
          <w:lang w:eastAsia="pl-PL"/>
        </w:rPr>
        <w:t xml:space="preserve"> – </w:t>
      </w:r>
      <w:r w:rsidR="006710CB" w:rsidRPr="002C68C7">
        <w:rPr>
          <w:rFonts w:ascii="Times New Roman" w:eastAsia="Times New Roman" w:hAnsi="Times New Roman" w:cs="Times New Roman"/>
          <w:b/>
          <w:lang w:eastAsia="pl-PL"/>
        </w:rPr>
        <w:t xml:space="preserve">CA37-1 </w:t>
      </w:r>
      <w:r w:rsidR="006710CB" w:rsidRPr="002C68C7">
        <w:rPr>
          <w:rFonts w:ascii="Times New Roman" w:eastAsia="Times New Roman" w:hAnsi="Times New Roman" w:cs="Times New Roman"/>
          <w:lang w:eastAsia="pl-PL"/>
        </w:rPr>
        <w:t>przegubowe,</w:t>
      </w:r>
      <w:r w:rsidR="006710CB" w:rsidRPr="002C68C7">
        <w:rPr>
          <w:rFonts w:ascii="Times New Roman" w:eastAsia="Times New Roman" w:hAnsi="Times New Roman" w:cs="Times New Roman"/>
          <w:b/>
          <w:lang w:eastAsia="pl-PL"/>
        </w:rPr>
        <w:t xml:space="preserve">  </w:t>
      </w:r>
      <w:r w:rsidRPr="002C68C7">
        <w:rPr>
          <w:rFonts w:ascii="Times New Roman" w:eastAsia="Times New Roman" w:hAnsi="Times New Roman" w:cs="Times New Roman"/>
          <w:b/>
          <w:lang w:eastAsia="pl-PL"/>
        </w:rPr>
        <w:t>CB10-</w:t>
      </w:r>
      <w:r w:rsidRPr="008D35BD">
        <w:rPr>
          <w:rFonts w:ascii="Times New Roman" w:eastAsia="Times New Roman" w:hAnsi="Times New Roman" w:cs="Times New Roman"/>
          <w:b/>
          <w:lang w:eastAsia="pl-PL"/>
        </w:rPr>
        <w:t xml:space="preserve">1 </w:t>
      </w:r>
      <w:r w:rsidRPr="008D35BD">
        <w:rPr>
          <w:rFonts w:ascii="Times New Roman" w:eastAsia="Times New Roman" w:hAnsi="Times New Roman" w:cs="Times New Roman"/>
          <w:lang w:eastAsia="pl-PL"/>
        </w:rPr>
        <w:t>z napędem elektrycznym</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b/>
          <w:lang w:eastAsia="pl-PL"/>
        </w:rPr>
        <w:t xml:space="preserve">CB42-7 </w:t>
      </w:r>
      <w:r w:rsidRPr="008D35BD">
        <w:rPr>
          <w:rFonts w:ascii="Times New Roman" w:eastAsia="Times New Roman" w:hAnsi="Times New Roman" w:cs="Times New Roman"/>
          <w:lang w:eastAsia="pl-PL"/>
        </w:rPr>
        <w:t>zasilane z baterii /akumulatorowe,</w:t>
      </w:r>
      <w:r w:rsidRPr="008D35BD">
        <w:rPr>
          <w:rFonts w:ascii="Times New Roman" w:eastAsia="Times New Roman" w:hAnsi="Times New Roman" w:cs="Times New Roman"/>
          <w:b/>
          <w:lang w:eastAsia="pl-PL"/>
        </w:rPr>
        <w:t xml:space="preserve"> MA12-7</w:t>
      </w:r>
      <w:r w:rsidRPr="008D35BD">
        <w:rPr>
          <w:rFonts w:ascii="Times New Roman" w:eastAsia="Times New Roman" w:hAnsi="Times New Roman" w:cs="Times New Roman"/>
          <w:bCs/>
          <w:lang w:eastAsia="pl-PL"/>
        </w:rPr>
        <w:t xml:space="preserve"> do transportu miejskiego.</w:t>
      </w:r>
    </w:p>
    <w:p w14:paraId="77FEF4CC" w14:textId="77777777" w:rsidR="008D35BD" w:rsidRPr="008D35BD" w:rsidRDefault="008D35BD" w:rsidP="008D35BD">
      <w:pPr>
        <w:autoSpaceDE w:val="0"/>
        <w:autoSpaceDN w:val="0"/>
        <w:adjustRightInd w:val="0"/>
        <w:spacing w:after="0" w:line="240" w:lineRule="auto"/>
        <w:rPr>
          <w:rFonts w:ascii="Times New Roman" w:eastAsia="Times New Roman" w:hAnsi="Times New Roman" w:cs="Times New Roman"/>
          <w:b/>
          <w:bCs/>
          <w:lang w:eastAsia="pl-PL"/>
        </w:rPr>
      </w:pPr>
    </w:p>
    <w:p w14:paraId="0B021C3D" w14:textId="77777777" w:rsidR="008D35BD" w:rsidRPr="008D35BD" w:rsidRDefault="008D35BD" w:rsidP="008D35BD">
      <w:pPr>
        <w:autoSpaceDE w:val="0"/>
        <w:autoSpaceDN w:val="0"/>
        <w:adjustRightInd w:val="0"/>
        <w:spacing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Dostawa dotyczy autobusów elektrycznych klasy MAXI</w:t>
      </w:r>
      <w:r>
        <w:rPr>
          <w:rFonts w:ascii="Times New Roman" w:eastAsia="Times New Roman" w:hAnsi="Times New Roman" w:cs="Times New Roman"/>
          <w:lang w:eastAsia="pl-PL"/>
        </w:rPr>
        <w:t xml:space="preserve"> oraz przegubowych</w:t>
      </w:r>
      <w:r w:rsidRPr="008D35BD">
        <w:rPr>
          <w:rFonts w:ascii="Times New Roman" w:eastAsia="Times New Roman" w:hAnsi="Times New Roman" w:cs="Times New Roman"/>
          <w:lang w:eastAsia="pl-PL"/>
        </w:rPr>
        <w:t xml:space="preserve"> ładowanych wyłącznie plug-in;</w:t>
      </w:r>
    </w:p>
    <w:p w14:paraId="6B0219D0" w14:textId="77777777" w:rsidR="008D35BD" w:rsidRPr="008D35BD" w:rsidRDefault="008D35BD" w:rsidP="008D35BD">
      <w:pPr>
        <w:spacing w:after="0" w:line="240" w:lineRule="auto"/>
        <w:jc w:val="both"/>
        <w:rPr>
          <w:rFonts w:ascii="Times New Roman" w:eastAsia="Times New Roman" w:hAnsi="Times New Roman" w:cs="Times New Roman"/>
          <w:lang w:eastAsia="pl-PL"/>
        </w:rPr>
      </w:pPr>
    </w:p>
    <w:p w14:paraId="4AA52F9B" w14:textId="77777777" w:rsidR="008D35BD" w:rsidRPr="008D35BD" w:rsidRDefault="008D35BD" w:rsidP="008D35BD">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dotyczące przedmiotu zamówienia:</w:t>
      </w:r>
    </w:p>
    <w:p w14:paraId="3E202EA4" w14:textId="77777777" w:rsidR="008D35BD" w:rsidRPr="002718F9" w:rsidRDefault="008D35BD" w:rsidP="008D35BD">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 xml:space="preserve">Przedmiotem zamówienia jest dostawa </w:t>
      </w:r>
      <w:r>
        <w:rPr>
          <w:rFonts w:ascii="Times New Roman" w:eastAsia="Times New Roman" w:hAnsi="Times New Roman" w:cs="Times New Roman"/>
          <w:bCs/>
          <w:lang w:eastAsia="pl-PL"/>
        </w:rPr>
        <w:t>8</w:t>
      </w:r>
      <w:r w:rsidRPr="008D35BD">
        <w:rPr>
          <w:rFonts w:ascii="Times New Roman" w:eastAsia="Times New Roman" w:hAnsi="Times New Roman" w:cs="Times New Roman"/>
          <w:bCs/>
          <w:lang w:eastAsia="pl-PL"/>
        </w:rPr>
        <w:t>0 sztuk fabrycznie nowych niskopodłogowych autobusów miejskich w następujących typach i rodzajach:</w:t>
      </w:r>
    </w:p>
    <w:p w14:paraId="76D2CFC3" w14:textId="77777777" w:rsidR="002718F9" w:rsidRPr="002718F9" w:rsidRDefault="002718F9" w:rsidP="002718F9">
      <w:pPr>
        <w:pStyle w:val="Akapitzlist"/>
        <w:numPr>
          <w:ilvl w:val="0"/>
          <w:numId w:val="3"/>
        </w:numPr>
        <w:spacing w:before="120" w:after="120"/>
        <w:ind w:hanging="76"/>
        <w:jc w:val="both"/>
        <w:rPr>
          <w:rFonts w:ascii="Times New Roman" w:hAnsi="Times New Roman" w:cs="Times New Roman"/>
        </w:rPr>
      </w:pPr>
      <w:r w:rsidRPr="002718F9">
        <w:rPr>
          <w:rFonts w:ascii="Times New Roman" w:hAnsi="Times New Roman" w:cs="Times New Roman"/>
          <w:b/>
          <w:bCs/>
        </w:rPr>
        <w:t>Zadanie I</w:t>
      </w:r>
      <w:r w:rsidRPr="002718F9">
        <w:rPr>
          <w:rFonts w:ascii="Times New Roman" w:hAnsi="Times New Roman" w:cs="Times New Roman"/>
        </w:rPr>
        <w:t xml:space="preserve"> – 30 sztuk klasy MAXI, ładowane wyłącznie za pomocą gniazda plug-in (dalej jako „High Energy”), o długości całkowitej 11,8 ÷ 12,2 m, trzydrzwiowych, z drzwiami w układzie 2-2-2</w:t>
      </w:r>
    </w:p>
    <w:p w14:paraId="10795E2F" w14:textId="77777777" w:rsidR="002718F9" w:rsidRPr="002718F9" w:rsidRDefault="002718F9" w:rsidP="002718F9">
      <w:pPr>
        <w:pStyle w:val="Akapitzlist"/>
        <w:numPr>
          <w:ilvl w:val="0"/>
          <w:numId w:val="3"/>
        </w:numPr>
        <w:spacing w:before="120" w:after="120"/>
        <w:ind w:hanging="76"/>
        <w:jc w:val="both"/>
        <w:rPr>
          <w:rFonts w:ascii="Times New Roman" w:hAnsi="Times New Roman" w:cs="Times New Roman"/>
          <w:color w:val="FF0000"/>
        </w:rPr>
      </w:pPr>
      <w:r w:rsidRPr="002718F9">
        <w:rPr>
          <w:rFonts w:ascii="Times New Roman" w:hAnsi="Times New Roman" w:cs="Times New Roman"/>
          <w:b/>
          <w:bCs/>
        </w:rPr>
        <w:t>Zadanie II</w:t>
      </w:r>
      <w:r w:rsidRPr="002718F9">
        <w:rPr>
          <w:rFonts w:ascii="Times New Roman" w:hAnsi="Times New Roman" w:cs="Times New Roman"/>
        </w:rPr>
        <w:t xml:space="preserve"> – 50 sztuk autobusów przegubowych, ładowane wyłącznie za pomocą gniazda plug-in (dalej jako „High Energy”), o długości całkowitej 17,5 ÷ 18,2 m, czterodrzwiowych, z drzwiami w układzie 2-2-2-2</w:t>
      </w:r>
    </w:p>
    <w:p w14:paraId="018503B3"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Wszystkie autobusy stanowiące przedmiot zamówienia, muszą: </w:t>
      </w:r>
    </w:p>
    <w:p w14:paraId="66EB8F7D"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być całkowicie niskopodłogowe – bez stopni pośrednich na podłodze, w przejściu środkowym oraz drzwiach; jeden stopień w każdych drzwiach, maksymalna wysokość stopnia (podłogi) na progu każdych drzwi 340 mm,</w:t>
      </w:r>
    </w:p>
    <w:p w14:paraId="75ECA7B8" w14:textId="31489B8F"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być napędzane silnikiem elektrycznym centralnym</w:t>
      </w:r>
      <w:r w:rsidR="008B1813">
        <w:rPr>
          <w:rFonts w:ascii="Times New Roman" w:eastAsia="Times New Roman" w:hAnsi="Times New Roman" w:cs="Times New Roman"/>
          <w:lang w:eastAsia="pl-PL"/>
        </w:rPr>
        <w:t xml:space="preserve"> lub silnikami elektrycznymi zintegrowanymi z osią napędową</w:t>
      </w:r>
      <w:r w:rsidR="008B1813">
        <w:rPr>
          <w:rStyle w:val="Odwoanieprzypisudolnego"/>
          <w:rFonts w:ascii="Times New Roman" w:eastAsia="Times New Roman" w:hAnsi="Times New Roman" w:cs="Times New Roman"/>
          <w:lang w:eastAsia="pl-PL"/>
        </w:rPr>
        <w:footnoteReference w:id="1"/>
      </w:r>
      <w:r w:rsidRPr="008D35BD">
        <w:rPr>
          <w:rFonts w:ascii="Times New Roman" w:eastAsia="Times New Roman" w:hAnsi="Times New Roman" w:cs="Times New Roman"/>
          <w:lang w:eastAsia="pl-PL"/>
        </w:rPr>
        <w:t>,</w:t>
      </w:r>
      <w:r w:rsidR="00B66354">
        <w:rPr>
          <w:rFonts w:ascii="Times New Roman" w:eastAsia="Times New Roman" w:hAnsi="Times New Roman" w:cs="Times New Roman"/>
          <w:lang w:eastAsia="pl-PL"/>
        </w:rPr>
        <w:t xml:space="preserve"> z</w:t>
      </w:r>
      <w:r w:rsidRPr="008D35BD">
        <w:rPr>
          <w:rFonts w:ascii="Times New Roman" w:eastAsia="Times New Roman" w:hAnsi="Times New Roman" w:cs="Times New Roman"/>
          <w:lang w:eastAsia="pl-PL"/>
        </w:rPr>
        <w:t>apewniającym</w:t>
      </w:r>
      <w:r w:rsidR="00B66354">
        <w:rPr>
          <w:rFonts w:ascii="Times New Roman" w:eastAsia="Times New Roman" w:hAnsi="Times New Roman" w:cs="Times New Roman"/>
          <w:lang w:eastAsia="pl-PL"/>
        </w:rPr>
        <w:t>/-</w:t>
      </w:r>
      <w:r w:rsidRPr="008D35BD">
        <w:rPr>
          <w:rFonts w:ascii="Times New Roman" w:eastAsia="Times New Roman" w:hAnsi="Times New Roman" w:cs="Times New Roman"/>
          <w:lang w:eastAsia="pl-PL"/>
        </w:rPr>
        <w:t>i bezawaryjną eksploatację,</w:t>
      </w:r>
    </w:p>
    <w:p w14:paraId="12EB2612"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zasilane energią elektryczną pochodzącą z akumulatorów trakcyjnych: </w:t>
      </w:r>
    </w:p>
    <w:p w14:paraId="62204D7D" w14:textId="0BB02D2B" w:rsidR="008D35BD" w:rsidRPr="008D35BD"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Zadanie I - baterii litowo-jonowych zabudowanych w autobusie, ładowanych z zewnętrznego źródła energii podczas postoju autobusu; </w:t>
      </w:r>
      <w:r w:rsidR="00663A26">
        <w:rPr>
          <w:rFonts w:ascii="Times New Roman" w:eastAsia="Times New Roman" w:hAnsi="Times New Roman" w:cs="Times New Roman"/>
          <w:lang w:eastAsia="pl-PL"/>
        </w:rPr>
        <w:t xml:space="preserve">użytkowa </w:t>
      </w:r>
      <w:r w:rsidRPr="008D35BD">
        <w:rPr>
          <w:rFonts w:ascii="Times New Roman" w:eastAsia="Times New Roman" w:hAnsi="Times New Roman" w:cs="Times New Roman"/>
          <w:lang w:eastAsia="pl-PL"/>
        </w:rPr>
        <w:t xml:space="preserve">energia akumulatorów trakcyjnych minimum </w:t>
      </w:r>
      <w:r w:rsidR="006020A9">
        <w:rPr>
          <w:rFonts w:ascii="Times New Roman" w:eastAsia="Times New Roman" w:hAnsi="Times New Roman" w:cs="Times New Roman"/>
          <w:lang w:eastAsia="pl-PL"/>
        </w:rPr>
        <w:t>420</w:t>
      </w:r>
      <w:r w:rsidRPr="008D35BD">
        <w:rPr>
          <w:rFonts w:ascii="Times New Roman" w:eastAsia="Times New Roman" w:hAnsi="Times New Roman" w:cs="Times New Roman"/>
          <w:lang w:eastAsia="pl-PL"/>
        </w:rPr>
        <w:t xml:space="preserve"> kWh, zapewniających uzyskanie deklarowanego gwarantowanego zasięgu, minimum </w:t>
      </w:r>
      <w:r w:rsidR="006020A9">
        <w:rPr>
          <w:rFonts w:ascii="Times New Roman" w:eastAsia="Times New Roman" w:hAnsi="Times New Roman" w:cs="Times New Roman"/>
          <w:lang w:eastAsia="pl-PL"/>
        </w:rPr>
        <w:t>300</w:t>
      </w:r>
      <w:r w:rsidRPr="008D35BD">
        <w:rPr>
          <w:rFonts w:ascii="Times New Roman" w:eastAsia="Times New Roman" w:hAnsi="Times New Roman" w:cs="Times New Roman"/>
          <w:lang w:eastAsia="pl-PL"/>
        </w:rPr>
        <w:t xml:space="preserve"> km,</w:t>
      </w:r>
    </w:p>
    <w:p w14:paraId="0C49A328" w14:textId="2B0D82EA" w:rsidR="008D35BD" w:rsidRPr="00663A26"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Zadanie II - baterii litowo-jonowych </w:t>
      </w:r>
      <w:r w:rsidRPr="00663A26">
        <w:rPr>
          <w:rFonts w:ascii="Times New Roman" w:eastAsia="Times New Roman" w:hAnsi="Times New Roman" w:cs="Times New Roman"/>
          <w:lang w:eastAsia="pl-PL"/>
        </w:rPr>
        <w:t xml:space="preserve">zabudowanych w autobusie, ładowanych z zewnętrznego źródła energii podczas postoju autobusu: </w:t>
      </w:r>
      <w:r w:rsidR="00663A26" w:rsidRPr="00663A26">
        <w:rPr>
          <w:rFonts w:ascii="Times New Roman" w:eastAsia="Times New Roman" w:hAnsi="Times New Roman" w:cs="Times New Roman"/>
          <w:lang w:eastAsia="pl-PL"/>
        </w:rPr>
        <w:t xml:space="preserve">użytkowa </w:t>
      </w:r>
      <w:r w:rsidRPr="00663A26">
        <w:rPr>
          <w:rFonts w:ascii="Times New Roman" w:eastAsia="Times New Roman" w:hAnsi="Times New Roman" w:cs="Times New Roman"/>
          <w:lang w:eastAsia="pl-PL"/>
        </w:rPr>
        <w:t xml:space="preserve">energia akumulatorów trakcyjnych minimum </w:t>
      </w:r>
      <w:r w:rsidR="006020A9" w:rsidRPr="00663A26">
        <w:rPr>
          <w:rFonts w:ascii="Times New Roman" w:eastAsia="Times New Roman" w:hAnsi="Times New Roman" w:cs="Times New Roman"/>
          <w:lang w:eastAsia="pl-PL"/>
        </w:rPr>
        <w:t>600</w:t>
      </w:r>
      <w:r w:rsidRPr="00663A26">
        <w:rPr>
          <w:rFonts w:ascii="Times New Roman" w:eastAsia="Times New Roman" w:hAnsi="Times New Roman" w:cs="Times New Roman"/>
          <w:lang w:eastAsia="pl-PL"/>
        </w:rPr>
        <w:t> kWh, zapewniających uzyskanie deklarowanego gwarantowanego zasięgu, minimum 300 km,</w:t>
      </w:r>
    </w:p>
    <w:p w14:paraId="0004FAD8" w14:textId="49F07E5F" w:rsidR="008D35BD" w:rsidRPr="00663A26" w:rsidRDefault="008D35BD" w:rsidP="006020A9">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663A26">
        <w:rPr>
          <w:rFonts w:ascii="Times New Roman" w:eastAsia="Times New Roman" w:hAnsi="Times New Roman" w:cs="Times New Roman"/>
          <w:bCs/>
          <w:lang w:eastAsia="pl-PL"/>
        </w:rPr>
        <w:t xml:space="preserve">być </w:t>
      </w:r>
      <w:r w:rsidRPr="00663A26">
        <w:rPr>
          <w:rFonts w:ascii="Times New Roman" w:eastAsia="Times New Roman" w:hAnsi="Times New Roman" w:cs="Times New Roman"/>
          <w:lang w:eastAsia="pl-PL"/>
        </w:rPr>
        <w:t>dostosowane do ładowania w systemie PLUG-IN, wymagana moc ładowania min. 120 kW</w:t>
      </w:r>
      <w:r w:rsidR="006020A9" w:rsidRPr="00663A26">
        <w:rPr>
          <w:rFonts w:ascii="Times New Roman" w:eastAsia="Times New Roman" w:hAnsi="Times New Roman" w:cs="Times New Roman"/>
          <w:lang w:eastAsia="pl-PL"/>
        </w:rPr>
        <w:t xml:space="preserve"> dla zadania I oraz 1</w:t>
      </w:r>
      <w:r w:rsidR="005F43F9" w:rsidRPr="00663A26">
        <w:rPr>
          <w:rFonts w:ascii="Times New Roman" w:eastAsia="Times New Roman" w:hAnsi="Times New Roman" w:cs="Times New Roman"/>
          <w:lang w:eastAsia="pl-PL"/>
        </w:rPr>
        <w:t>2</w:t>
      </w:r>
      <w:r w:rsidR="006020A9" w:rsidRPr="00663A26">
        <w:rPr>
          <w:rFonts w:ascii="Times New Roman" w:eastAsia="Times New Roman" w:hAnsi="Times New Roman" w:cs="Times New Roman"/>
          <w:lang w:eastAsia="pl-PL"/>
        </w:rPr>
        <w:t>0 kW dla zadania II</w:t>
      </w:r>
      <w:r w:rsidRPr="00663A26">
        <w:rPr>
          <w:rFonts w:ascii="Times New Roman" w:eastAsia="Times New Roman" w:hAnsi="Times New Roman" w:cs="Times New Roman"/>
          <w:lang w:eastAsia="pl-PL"/>
        </w:rPr>
        <w:t>,</w:t>
      </w:r>
      <w:r w:rsidRPr="00663A26">
        <w:rPr>
          <w:rFonts w:ascii="Times New Roman" w:eastAsia="Times New Roman" w:hAnsi="Times New Roman" w:cs="Times New Roman"/>
          <w:bCs/>
          <w:lang w:eastAsia="pl-PL"/>
        </w:rPr>
        <w:t xml:space="preserve"> </w:t>
      </w:r>
    </w:p>
    <w:p w14:paraId="5A17E49E"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lastRenderedPageBreak/>
        <w:t>być wykonane przy maksymalnym wykorzystaniu materiałów niepalnych, szczególnie w zakresie materiałów użytych do konstrukcji i wyposażenia wnętrza nadwozia; muszą posiadać homologację EWG pojazdu odnośnie do palności materiałów użytych wewnątrz konstrukcji oferowanego autobusu, uzyskaną zgodnie z Regulaminem 118 EKG ONZ z dnia 10 lipca 2010 roku,</w:t>
      </w:r>
    </w:p>
    <w:p w14:paraId="61AA6B6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identyczne </w:t>
      </w:r>
      <w:r w:rsidRPr="008D35BD">
        <w:rPr>
          <w:rFonts w:ascii="Times New Roman" w:eastAsia="Times New Roman" w:hAnsi="Times New Roman" w:cs="Times New Roman"/>
          <w:bCs/>
          <w:lang w:eastAsia="pl-PL"/>
        </w:rPr>
        <w:t xml:space="preserve">pod względem </w:t>
      </w:r>
      <w:r w:rsidRPr="008D35BD">
        <w:rPr>
          <w:rFonts w:ascii="Times New Roman" w:eastAsia="Times New Roman" w:hAnsi="Times New Roman" w:cs="Times New Roman"/>
          <w:lang w:eastAsia="pl-PL"/>
        </w:rPr>
        <w:t>parametrów technicznych</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lang w:eastAsia="pl-PL"/>
        </w:rPr>
        <w:t>i kompletacji, w szczególności zagospodarowania i wyposażenia przestrzeni pasażerskiej.</w:t>
      </w:r>
    </w:p>
    <w:p w14:paraId="61E7F6C2"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przedmiotu zamówienia został przedstawiony w załącznikach do SWZ:</w:t>
      </w:r>
    </w:p>
    <w:p w14:paraId="1AF2593B"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1.1. – Szczegółowe wymagania dotyczące przedmiotu zamówienia – dotyczy </w:t>
      </w:r>
      <w:r w:rsidR="006020A9">
        <w:rPr>
          <w:rFonts w:ascii="Times New Roman" w:eastAsia="Times New Roman" w:hAnsi="Times New Roman" w:cs="Times New Roman"/>
          <w:lang w:eastAsia="pl-PL"/>
        </w:rPr>
        <w:t>30</w:t>
      </w:r>
      <w:r w:rsidRPr="008D35BD">
        <w:rPr>
          <w:rFonts w:ascii="Times New Roman" w:eastAsia="Times New Roman" w:hAnsi="Times New Roman" w:cs="Times New Roman"/>
          <w:lang w:eastAsia="pl-PL"/>
        </w:rPr>
        <w:t xml:space="preserve"> sztuk autobusów</w:t>
      </w:r>
      <w:r w:rsidR="006020A9">
        <w:rPr>
          <w:rFonts w:ascii="Times New Roman" w:eastAsia="Times New Roman" w:hAnsi="Times New Roman" w:cs="Times New Roman"/>
          <w:lang w:eastAsia="pl-PL"/>
        </w:rPr>
        <w:t xml:space="preserve"> klasy MAXI</w:t>
      </w:r>
      <w:r w:rsidRPr="008D35BD">
        <w:rPr>
          <w:rFonts w:ascii="Times New Roman" w:eastAsia="Times New Roman" w:hAnsi="Times New Roman" w:cs="Times New Roman"/>
          <w:lang w:eastAsia="pl-PL"/>
        </w:rPr>
        <w:t xml:space="preserve"> </w:t>
      </w:r>
      <w:r w:rsidR="006020A9" w:rsidRPr="008D35BD">
        <w:rPr>
          <w:rFonts w:ascii="Times New Roman" w:eastAsia="Times New Roman" w:hAnsi="Times New Roman" w:cs="Times New Roman"/>
          <w:lang w:eastAsia="pl-PL"/>
        </w:rPr>
        <w:t>ładowanych wyłącznie za pomocą gniazda plug-in</w:t>
      </w:r>
      <w:r w:rsidRPr="008D35BD">
        <w:rPr>
          <w:rFonts w:ascii="Times New Roman" w:eastAsia="Times New Roman" w:hAnsi="Times New Roman" w:cs="Times New Roman"/>
          <w:lang w:eastAsia="pl-PL"/>
        </w:rPr>
        <w:t>,</w:t>
      </w:r>
    </w:p>
    <w:p w14:paraId="5E55DD5C"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1.2. – Szczegółowe wymagania dotyczące przedmiotu zamówienia – dotyczy </w:t>
      </w:r>
      <w:r w:rsidR="005E4600">
        <w:rPr>
          <w:rFonts w:ascii="Times New Roman" w:eastAsia="Times New Roman" w:hAnsi="Times New Roman" w:cs="Times New Roman"/>
          <w:lang w:eastAsia="pl-PL"/>
        </w:rPr>
        <w:t>5</w:t>
      </w:r>
      <w:r w:rsidR="006020A9">
        <w:rPr>
          <w:rFonts w:ascii="Times New Roman" w:eastAsia="Times New Roman" w:hAnsi="Times New Roman" w:cs="Times New Roman"/>
          <w:lang w:eastAsia="pl-PL"/>
        </w:rPr>
        <w:t>0</w:t>
      </w:r>
      <w:r w:rsidRPr="008D35BD">
        <w:rPr>
          <w:rFonts w:ascii="Times New Roman" w:eastAsia="Times New Roman" w:hAnsi="Times New Roman" w:cs="Times New Roman"/>
          <w:lang w:eastAsia="pl-PL"/>
        </w:rPr>
        <w:t xml:space="preserve"> sztuk autobusów</w:t>
      </w:r>
      <w:r w:rsidR="006020A9">
        <w:rPr>
          <w:rFonts w:ascii="Times New Roman" w:eastAsia="Times New Roman" w:hAnsi="Times New Roman" w:cs="Times New Roman"/>
          <w:lang w:eastAsia="pl-PL"/>
        </w:rPr>
        <w:t xml:space="preserve"> przegubowych</w:t>
      </w:r>
      <w:r w:rsidRPr="008D35BD">
        <w:rPr>
          <w:rFonts w:ascii="Times New Roman" w:eastAsia="Times New Roman" w:hAnsi="Times New Roman" w:cs="Times New Roman"/>
          <w:lang w:eastAsia="pl-PL"/>
        </w:rPr>
        <w:t xml:space="preserve"> ładowanych wyłącznie za pomocą gniazda plug-in,</w:t>
      </w:r>
    </w:p>
    <w:p w14:paraId="1F1A03B7"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1.4. – Szczegółowe wymagania dotyczące tablic kierunkowych,</w:t>
      </w:r>
    </w:p>
    <w:p w14:paraId="440D4F88"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 – Szczegółowe wymagania dotyczące urządzeń i systemów elektronicznych,</w:t>
      </w:r>
    </w:p>
    <w:p w14:paraId="4DB0FC42"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1.6. – Wzór tkaniny siedzenia pasażerskiego.</w:t>
      </w:r>
    </w:p>
    <w:p w14:paraId="19CA4061"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wymaga, aby dostarczane autobusy posiadały aktualne „Świadectwo homologacji typu pojazdu” wydane dla dostarczanego typu autobusu, z uwzględnieniem zgodności wariantu i wersji, przez ministra właściwego do spraw transportu, potwierdzające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Dopuszcza się posiadanie aktualnego europejskiego „Świadectwa homologacji typu”, wydanego dla dostarczanego typu autobusu zgodnie z obowiązującymi przepisami. </w:t>
      </w:r>
    </w:p>
    <w:p w14:paraId="7F1478E4"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Zamawiającemu świadczenie usług serwisowych na warunkach określonych w Umowie serwisowej, </w:t>
      </w:r>
      <w:r w:rsidRPr="008D35BD">
        <w:rPr>
          <w:rFonts w:ascii="Times New Roman" w:eastAsia="Times New Roman" w:hAnsi="Times New Roman" w:cs="Times New Roman"/>
          <w:color w:val="000000"/>
          <w:lang w:eastAsia="pl-PL"/>
        </w:rPr>
        <w:t xml:space="preserve">której projekt stanowi </w:t>
      </w:r>
      <w:bookmarkStart w:id="0" w:name="_Hlk139438044"/>
      <w:r w:rsidRPr="008D35BD">
        <w:rPr>
          <w:rFonts w:ascii="Times New Roman" w:eastAsia="Times New Roman" w:hAnsi="Times New Roman" w:cs="Times New Roman"/>
          <w:color w:val="000000"/>
          <w:lang w:eastAsia="pl-PL"/>
        </w:rPr>
        <w:t xml:space="preserve">załącznik nr 3 do umowy (załącznik nr 3 do SWZ) </w:t>
      </w:r>
      <w:bookmarkEnd w:id="0"/>
      <w:r w:rsidRPr="008D35BD">
        <w:rPr>
          <w:rFonts w:ascii="Times New Roman" w:eastAsia="Times New Roman" w:hAnsi="Times New Roman" w:cs="Times New Roman"/>
          <w:lang w:eastAsia="pl-PL"/>
        </w:rPr>
        <w:t xml:space="preserve">oraz zapewnić udzielenie Zamawiającemu autoryzacji na wykonywanie obsług technicznych oraz napraw gwarancyjnych i pogwarancyjnych dostarczonych autobusów. </w:t>
      </w:r>
      <w:r w:rsidRPr="008D35BD">
        <w:rPr>
          <w:rFonts w:ascii="Times New Roman" w:eastAsia="Times New Roman" w:hAnsi="Times New Roman" w:cs="Times New Roman"/>
          <w:color w:val="000000"/>
          <w:lang w:eastAsia="pl-PL"/>
        </w:rPr>
        <w:t>Wymagania Zamawiającego w tym zakresie zostały określone szczegółowo w §10 załącznika nr 3</w:t>
      </w:r>
      <w:r w:rsidRPr="008D35BD">
        <w:rPr>
          <w:rFonts w:ascii="Times New Roman" w:eastAsia="Times New Roman" w:hAnsi="Times New Roman" w:cs="Times New Roman"/>
          <w:sz w:val="24"/>
          <w:szCs w:val="24"/>
          <w:lang w:eastAsia="pl-PL"/>
        </w:rPr>
        <w:t xml:space="preserve"> </w:t>
      </w:r>
      <w:r w:rsidRPr="008D35BD">
        <w:rPr>
          <w:rFonts w:ascii="Times New Roman" w:eastAsia="Times New Roman" w:hAnsi="Times New Roman" w:cs="Times New Roman"/>
          <w:color w:val="000000"/>
          <w:lang w:eastAsia="pl-PL"/>
        </w:rPr>
        <w:t xml:space="preserve">do umowy (załącznik nr 3 do SWZ). </w:t>
      </w:r>
      <w:r w:rsidRPr="008D35BD">
        <w:rPr>
          <w:rFonts w:ascii="Times New Roman" w:eastAsia="Times New Roman" w:hAnsi="Times New Roman" w:cs="Times New Roman"/>
          <w:lang w:eastAsia="pl-PL"/>
        </w:rPr>
        <w:t>Wykonawca zobowiązany jest podać w dokumentach dostarczonych na wezwanie Zamawiającego następujące informacje, które zostaną następnie wprowadzone do Umowy serwisowej:</w:t>
      </w:r>
    </w:p>
    <w:p w14:paraId="4F6EB0BF"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wysokość rabatu na zakupione u niego części zamienne i materiały, który będzie udzielany Zamawiającemu, w stosunku do standardowych cen cennikowych (patrz pkt. 2.6),</w:t>
      </w:r>
    </w:p>
    <w:p w14:paraId="647F7B35" w14:textId="77777777" w:rsid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wykaz narzędzi specjalnych oraz innego wyposażenia, w tym specjalistycznego oprogramowania, które zostanie dostarczone Zamawiającemu, zgodnie z §10 ust. 3 załącznika nr 3 do umowy (załącznik nr 3 do SWZ) oraz pkt. 3.3 niniejszego załącznika; wykaz musi określać asortyment, liczbę sztuk, cenę jednostkową, wartość całkowitą zestawu i termin dostarczenia (patrz pkt. 2.7),</w:t>
      </w:r>
    </w:p>
    <w:p w14:paraId="09A688B5"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udzielenie gwarancji jakości na dostarczone autobusy, na okres oraz na warunkach określonych przez Zamawiającego szczegółowo w Rozdziale I Umowy serwisowej, której projekt stanowi załącznik nr 3 do umowy (załącznik nr 3 do SWZ), zawierającym również wymagania dotyczące zakresu świadczeń gwarancyjnych w okresie </w:t>
      </w:r>
      <w:r w:rsidRPr="008D35BD">
        <w:rPr>
          <w:rFonts w:ascii="Times New Roman" w:eastAsia="Times New Roman" w:hAnsi="Times New Roman" w:cs="Times New Roman"/>
          <w:lang w:eastAsia="pl-PL"/>
        </w:rPr>
        <w:lastRenderedPageBreak/>
        <w:t>gwarancji jakości oraz sposobu realizacji zobowiązań Zamawiającego oraz Wykonawcy z tego tytułu. Zamawiający wymaga aby:</w:t>
      </w:r>
    </w:p>
    <w:p w14:paraId="54D7432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gwarantem był producent oferowanego autobusu, z wyjątkiem sytuacji, o której mowa w pkt. 2.5.3.</w:t>
      </w:r>
    </w:p>
    <w:p w14:paraId="6138CA65"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zobowiązania gwaranta, z tytułu udzielonej gwarancji jakości przechodziły na jego ewentualnych następców prawnych,</w:t>
      </w:r>
    </w:p>
    <w:p w14:paraId="5AB9759B"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przedstawił Zamawiającemu do uzgodnień, na etapie podpisywania Umowy dostawy, szczegółowe procedury zastosowanej formy rozliczania dostaw części oraz napraw wykonywanych w okresie gwarancji jakości, w tym kompensacyjnego rozliczania faktur, które następnie zostaną, odpowiednio uwzględnione i wprowadzone do Umowy serwisowej.</w:t>
      </w:r>
    </w:p>
    <w:p w14:paraId="17E1B140" w14:textId="77777777"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Zamawiający wymaga aby dostarczone autobusy były w pełni sprawne i wykonane w sposób gwarantujący wysoki poziom jakości i niezawodności. Zamawiający wymaga, aby liczba występujących ewentualnie usterek objętych gwarancją jakości, umożliwiała uzyskanie wskaźnika gotowości technicznej nie mniejszego niż 90%.</w:t>
      </w:r>
    </w:p>
    <w:p w14:paraId="485993FB" w14:textId="77777777" w:rsidR="008D35BD" w:rsidRPr="008D35BD" w:rsidRDefault="008D35BD"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Nie uzyskanie wymaganego wskaźnika gotowości technicznej będzie skutkowało naliczeniem przez Zamawiającego odpowiedniej kary umownej. Kara umowna będzie naliczana za każdy dzień wyłączenia z ruchu i każdy autobus, w którym wystąpiły usterki, wyłącznie w sytuacji, gdy fakt ten spowodował nie uzyskanie wymaganego wskaźnika gotowości technicznej.  </w:t>
      </w:r>
    </w:p>
    <w:p w14:paraId="2F8ED2B6" w14:textId="77777777" w:rsidR="008D35BD" w:rsidRPr="008D35BD" w:rsidRDefault="008D35BD"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Szczegóły dotyczące sposobu określania ww. wskaźnika gotowości technicznej oraz sposobu naliczania i wysokości kary umownej z tego tytułu, zawarte są w §2 ust. 2, załącznika nr 3 do umowy (załącznik nr 3 do SWZ).</w:t>
      </w:r>
    </w:p>
    <w:p w14:paraId="15365162" w14:textId="77777777"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Zamawiający wymaga aby określona została w ofercie wielkość zużycia energii elektrycznej dla oferowanego autobusu, w kWh/100 km (z dokładnością do jednego miejsca po przecinku).</w:t>
      </w:r>
    </w:p>
    <w:p w14:paraId="5FDCD818" w14:textId="77777777" w:rsidR="008D35BD" w:rsidRPr="008D35BD" w:rsidRDefault="008D35BD" w:rsidP="00A309D8">
      <w:pPr>
        <w:numPr>
          <w:ilvl w:val="2"/>
          <w:numId w:val="1"/>
        </w:numPr>
        <w:tabs>
          <w:tab w:val="left" w:pos="1276"/>
        </w:tabs>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color w:val="000000"/>
          <w:lang w:eastAsia="pl-PL"/>
        </w:rPr>
        <w:t xml:space="preserve">Podana w ofercie wielkość zużycia energii elektrycznej, powinna być określona zgodnie z wymaganiami określonymi przez UITP (Międzynarodowa Unia Transportu Publicznego, </w:t>
      </w:r>
      <w:r w:rsidRPr="008D35BD">
        <w:rPr>
          <w:rFonts w:ascii="Times New Roman" w:eastAsia="Times New Roman" w:hAnsi="Times New Roman" w:cs="Times New Roman"/>
          <w:i/>
          <w:color w:val="000000"/>
          <w:lang w:eastAsia="pl-PL"/>
        </w:rPr>
        <w:t>International Association of Public Transport</w:t>
      </w:r>
      <w:r w:rsidRPr="008D35BD">
        <w:rPr>
          <w:rFonts w:ascii="Times New Roman" w:eastAsia="Times New Roman" w:hAnsi="Times New Roman" w:cs="Times New Roman"/>
          <w:color w:val="000000"/>
          <w:lang w:eastAsia="pl-PL"/>
        </w:rPr>
        <w:t xml:space="preserve">), w metodyce opracowanej dla przeprowadzania testów zużycia energii elektrycznej w pojazdach elektrycznych, test typu SORT 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 xml:space="preserve">wyd. 2014; UITP Project E-SORT, Cycles for electric vehicles, </w:t>
      </w:r>
      <w:r w:rsidRPr="008D35BD">
        <w:rPr>
          <w:rFonts w:ascii="Times New Roman" w:eastAsia="Times New Roman" w:hAnsi="Times New Roman" w:cs="Times New Roman"/>
          <w:lang w:eastAsia="pl-PL"/>
        </w:rPr>
        <w:t xml:space="preserve">wyd. 2017 r.), na podstawie posiadanych wyników testów. </w:t>
      </w:r>
    </w:p>
    <w:p w14:paraId="5C42A301" w14:textId="2E5CE3B2" w:rsidR="000B5E2F" w:rsidRPr="000B5E2F" w:rsidRDefault="008D35BD" w:rsidP="000B5E2F">
      <w:pPr>
        <w:numPr>
          <w:ilvl w:val="1"/>
          <w:numId w:val="1"/>
        </w:numPr>
        <w:spacing w:before="120" w:after="120" w:line="240" w:lineRule="auto"/>
        <w:contextualSpacing/>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w:t>
      </w:r>
      <w:bookmarkStart w:id="1" w:name="_Hlk137635929"/>
      <w:r w:rsidRPr="00332119">
        <w:rPr>
          <w:rFonts w:ascii="Times New Roman" w:eastAsia="Times New Roman" w:hAnsi="Times New Roman" w:cs="Times New Roman"/>
          <w:lang w:eastAsia="pl-PL"/>
        </w:rPr>
        <w:t xml:space="preserve">Zamawiający wymaga, </w:t>
      </w:r>
      <w:bookmarkEnd w:id="1"/>
      <w:r w:rsidR="000B5E2F" w:rsidRPr="00332119">
        <w:rPr>
          <w:rFonts w:ascii="Times New Roman" w:eastAsia="Times New Roman" w:hAnsi="Times New Roman" w:cs="Times New Roman"/>
          <w:lang w:eastAsia="pl-PL"/>
        </w:rPr>
        <w:t>oświadczenia</w:t>
      </w:r>
      <w:r w:rsidR="000B5E2F" w:rsidRPr="000B5E2F">
        <w:rPr>
          <w:rFonts w:ascii="Times New Roman" w:eastAsia="Times New Roman" w:hAnsi="Times New Roman" w:cs="Times New Roman"/>
          <w:lang w:eastAsia="pl-PL"/>
        </w:rPr>
        <w:t xml:space="preserve"> o wdrożeniu do produkcji seryjnej oferowanego autobusu tj. nie będącego prototypem lub produktem jednostkowym; jako potwierdzenie spełnienia warunku określonego w pkt. 1.9. Załącznika nr 4 do SWZ - OPZ, Zamawiający wymaga aby: oferowany autobus został sprzedany na rynku dowolnego kraju sygnatariusza Umowy GPA, przed terminem składania ofert, w liczbie co najmniej 15 sztuk. Zamawiający wymaga w tej liczbie zgodności z oferowanym autobusem w zakresie:</w:t>
      </w:r>
    </w:p>
    <w:p w14:paraId="1B75FD34" w14:textId="25930446" w:rsidR="000B5E2F"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187F8471" w14:textId="77777777" w:rsidR="000B5E2F" w:rsidRPr="00332119"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6D83EACC" w14:textId="46E0DC83" w:rsidR="008D35BD" w:rsidRPr="003D540A" w:rsidRDefault="008D35BD" w:rsidP="002E6003">
      <w:pPr>
        <w:pStyle w:val="Akapitzlist"/>
        <w:numPr>
          <w:ilvl w:val="1"/>
          <w:numId w:val="1"/>
        </w:numPr>
        <w:spacing w:before="120" w:after="120" w:line="240" w:lineRule="auto"/>
        <w:ind w:hanging="508"/>
        <w:jc w:val="both"/>
        <w:rPr>
          <w:rFonts w:ascii="Times New Roman" w:eastAsia="Times New Roman" w:hAnsi="Times New Roman" w:cs="Times New Roman"/>
          <w:iCs/>
          <w:lang w:eastAsia="pl-PL"/>
        </w:rPr>
      </w:pPr>
      <w:r w:rsidRPr="003D540A">
        <w:rPr>
          <w:rFonts w:ascii="Times New Roman" w:eastAsia="Times New Roman" w:hAnsi="Times New Roman" w:cs="Times New Roman"/>
          <w:iCs/>
          <w:lang w:eastAsia="pl-PL"/>
        </w:rPr>
        <w:lastRenderedPageBreak/>
        <w:t>W przypadku użycia w opisie przedmiotu zamówienia znaków towarowych, patentów lub pochodzenia, źródła lub szczególnego procesu, który charakteryzuje produkty lub usługi dostarczane przez konkretnego wykonawcę, Zamawiający dopuszcza zaoferowanie rozwiązań równoważnych. Należy przyjąć, że takiemu opisowi towarzyszą wyrazy „lub równoważnych”</w:t>
      </w:r>
    </w:p>
    <w:p w14:paraId="78D391B0" w14:textId="77777777" w:rsidR="00A309D8" w:rsidRPr="00332119" w:rsidRDefault="008D35BD" w:rsidP="003D540A">
      <w:pPr>
        <w:numPr>
          <w:ilvl w:val="1"/>
          <w:numId w:val="1"/>
        </w:numPr>
        <w:spacing w:before="120" w:after="120" w:line="240" w:lineRule="auto"/>
        <w:ind w:left="851" w:hanging="49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iCs/>
          <w:lang w:eastAsia="pl-PL"/>
        </w:rPr>
        <w:t xml:space="preserve">Zamawiający wymaga aby zasięg na w pełni naładowanych bateriach trakcyjnych, w całym okresie eksploatacji, wynosił co najmniej tyle, ile zostało zagwarantowane przez Wykonawcę, z </w:t>
      </w:r>
      <w:r w:rsidRPr="00332119">
        <w:rPr>
          <w:rFonts w:ascii="Times New Roman" w:eastAsia="Times New Roman" w:hAnsi="Times New Roman" w:cs="Times New Roman"/>
          <w:iCs/>
          <w:lang w:eastAsia="pl-PL"/>
        </w:rPr>
        <w:t>zaznaczeniem że minimalne zasięgi wynoszą:</w:t>
      </w:r>
    </w:p>
    <w:p w14:paraId="6788F742" w14:textId="77777777" w:rsidR="00A309D8" w:rsidRPr="00332119"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 xml:space="preserve">Zadanie I – minimum </w:t>
      </w:r>
      <w:r w:rsidR="006020A9" w:rsidRPr="00332119">
        <w:rPr>
          <w:rFonts w:ascii="Times New Roman" w:eastAsia="Times New Roman" w:hAnsi="Times New Roman" w:cs="Times New Roman"/>
          <w:iCs/>
          <w:lang w:eastAsia="pl-PL"/>
        </w:rPr>
        <w:t>300</w:t>
      </w:r>
      <w:r w:rsidRPr="00332119">
        <w:rPr>
          <w:rFonts w:ascii="Times New Roman" w:eastAsia="Times New Roman" w:hAnsi="Times New Roman" w:cs="Times New Roman"/>
          <w:iCs/>
          <w:lang w:eastAsia="pl-PL"/>
        </w:rPr>
        <w:t xml:space="preserve"> km,</w:t>
      </w:r>
    </w:p>
    <w:p w14:paraId="0C829597" w14:textId="77777777" w:rsid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Zadanie II – minimum 300 km.</w:t>
      </w:r>
    </w:p>
    <w:p w14:paraId="08B189F1" w14:textId="77777777" w:rsidR="008D35BD" w:rsidRP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lang w:eastAsia="pl-PL"/>
        </w:rPr>
        <w:t xml:space="preserve">Szczegóły dotyczące sposobu weryfikacji ww. deklarowanego gwarantowanego zasięgu oraz sposobu naliczania i wysokości kary umownej z tego tytułu, zawarte są </w:t>
      </w:r>
      <w:r w:rsidRPr="008D35BD">
        <w:rPr>
          <w:rFonts w:ascii="Times New Roman" w:eastAsia="Times New Roman" w:hAnsi="Times New Roman" w:cs="Times New Roman"/>
          <w:color w:val="000000"/>
          <w:lang w:eastAsia="pl-PL"/>
        </w:rPr>
        <w:t xml:space="preserve">w §7 ust. 3.3, </w:t>
      </w:r>
      <w:r w:rsidRPr="008D35BD">
        <w:rPr>
          <w:rFonts w:ascii="Times New Roman" w:eastAsia="Times New Roman" w:hAnsi="Times New Roman" w:cs="Times New Roman"/>
          <w:lang w:eastAsia="pl-PL"/>
        </w:rPr>
        <w:t>załącznika nr 3 do umowy (załącznik nr 3 do SWZ).</w:t>
      </w:r>
    </w:p>
    <w:p w14:paraId="1E058BFD" w14:textId="77777777" w:rsidR="008D35BD" w:rsidRPr="008D35BD" w:rsidRDefault="008D35BD" w:rsidP="003D540A">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w zakresie dokumentów dotyczących przedmiotu zamówienia:</w:t>
      </w:r>
    </w:p>
    <w:p w14:paraId="55D82D8B" w14:textId="77777777" w:rsidR="008D35BD" w:rsidRPr="008D35BD" w:rsidRDefault="008D35BD" w:rsidP="008D35BD">
      <w:pPr>
        <w:spacing w:before="120" w:after="0" w:line="240" w:lineRule="auto"/>
        <w:ind w:left="360"/>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zobowiązany jest w celu potwierdzenia, że oferowany autobus spełnia wszystkie wymagania określone przez Zamawiającego dla przedmiotu zamówi</w:t>
      </w:r>
      <w:r w:rsidR="00A309D8">
        <w:rPr>
          <w:rFonts w:ascii="Times New Roman" w:eastAsia="Times New Roman" w:hAnsi="Times New Roman" w:cs="Times New Roman"/>
          <w:lang w:eastAsia="pl-PL"/>
        </w:rPr>
        <w:t>enia, dostarczyć wraz z ofertą</w:t>
      </w:r>
      <w:r w:rsidRPr="008D35BD">
        <w:rPr>
          <w:rFonts w:ascii="Times New Roman" w:eastAsia="Times New Roman" w:hAnsi="Times New Roman" w:cs="Times New Roman"/>
          <w:lang w:eastAsia="pl-PL"/>
        </w:rPr>
        <w:t>, osobno dla każdego typu autobusu:</w:t>
      </w:r>
    </w:p>
    <w:p w14:paraId="61581605"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„Świadectwa homologacji typu pojazdu”</w:t>
      </w:r>
      <w:r w:rsidRPr="008D35BD">
        <w:rPr>
          <w:rFonts w:ascii="Times New Roman" w:eastAsia="Times New Roman" w:hAnsi="Times New Roman" w:cs="Times New Roman"/>
          <w:vertAlign w:val="superscript"/>
          <w:lang w:eastAsia="pl-PL"/>
        </w:rPr>
        <w:footnoteReference w:id="2"/>
      </w:r>
      <w:r w:rsidRPr="008D35BD">
        <w:rPr>
          <w:rFonts w:ascii="Times New Roman" w:eastAsia="Times New Roman" w:hAnsi="Times New Roman" w:cs="Times New Roman"/>
          <w:lang w:eastAsia="pl-PL"/>
        </w:rPr>
        <w:t xml:space="preserve"> oferowanego typu autobusu, z  uwzględnieniem zgodności wariantu i wersji, o którym mowa w pkt. 1.4, wydanego 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w:t>
      </w:r>
      <w:r w:rsidRPr="008D35BD">
        <w:rPr>
          <w:rFonts w:ascii="Times New Roman" w:eastAsia="Times New Roman" w:hAnsi="Times New Roman" w:cs="Times New Roman"/>
          <w:color w:val="000000"/>
          <w:lang w:eastAsia="pl-PL"/>
        </w:rPr>
        <w:t xml:space="preserve">, wraz ze zobowiązaniem dostarczenia właściwego "Świadectwa homologacji typu pojazdu" </w:t>
      </w:r>
      <w:r w:rsidRPr="008D35BD">
        <w:rPr>
          <w:rFonts w:ascii="Times New Roman" w:eastAsia="Times New Roman" w:hAnsi="Times New Roman" w:cs="Times New Roman"/>
          <w:lang w:eastAsia="pl-PL"/>
        </w:rPr>
        <w:t xml:space="preserve">niezwłocznie po jego uzyskaniu, </w:t>
      </w:r>
      <w:r w:rsidRPr="008D35BD">
        <w:rPr>
          <w:rFonts w:ascii="Times New Roman" w:eastAsia="Times New Roman" w:hAnsi="Times New Roman" w:cs="Times New Roman"/>
          <w:color w:val="000000"/>
          <w:lang w:eastAsia="pl-PL"/>
        </w:rPr>
        <w:t xml:space="preserve">nie później niż na 10 dni przed terminem dostawy pierwszej partii autobusów. </w:t>
      </w:r>
      <w:r w:rsidRPr="008D35BD">
        <w:rPr>
          <w:rFonts w:ascii="Times New Roman" w:eastAsia="Times New Roman" w:hAnsi="Times New Roman" w:cs="Times New Roman"/>
          <w:lang w:eastAsia="pl-PL"/>
        </w:rPr>
        <w:t xml:space="preserve">Do kopii „Świadectwa 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o którym mowa w pkt. 2.3. </w:t>
      </w:r>
    </w:p>
    <w:p w14:paraId="0B51A692"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homologacji EWG pojazdu odnośnie do palności materiałów użytych wewnątrz konstrukcji oferowanego autobusu, o której mowa w pkt. 1.2.6,</w:t>
      </w:r>
    </w:p>
    <w:p w14:paraId="566FDFF7"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Opis techniczny oferowanego autobusu, sporządzony zgodnie ze wzorem stanowiącym</w:t>
      </w:r>
      <w:r w:rsidRPr="008D35BD">
        <w:rPr>
          <w:rFonts w:ascii="Times New Roman" w:eastAsia="Times New Roman" w:hAnsi="Times New Roman" w:cs="Times New Roman"/>
          <w:color w:val="000000"/>
          <w:lang w:eastAsia="pl-PL"/>
        </w:rPr>
        <w:t xml:space="preserve"> załącznik</w:t>
      </w:r>
      <w:r w:rsidR="006020A9">
        <w:rPr>
          <w:rFonts w:ascii="Times New Roman" w:eastAsia="Times New Roman" w:hAnsi="Times New Roman" w:cs="Times New Roman"/>
          <w:color w:val="000000"/>
          <w:lang w:eastAsia="pl-PL"/>
        </w:rPr>
        <w:t>i</w:t>
      </w:r>
      <w:r w:rsidRPr="008D35BD">
        <w:rPr>
          <w:rFonts w:ascii="Times New Roman" w:eastAsia="Times New Roman" w:hAnsi="Times New Roman" w:cs="Times New Roman"/>
          <w:color w:val="000000"/>
          <w:lang w:eastAsia="pl-PL"/>
        </w:rPr>
        <w:t xml:space="preserve"> nr 1.7</w:t>
      </w:r>
      <w:r w:rsidR="006020A9">
        <w:rPr>
          <w:rFonts w:ascii="Times New Roman" w:eastAsia="Times New Roman" w:hAnsi="Times New Roman" w:cs="Times New Roman"/>
          <w:color w:val="000000"/>
          <w:lang w:eastAsia="pl-PL"/>
        </w:rPr>
        <w:t>.1 do SWZ dla zadania I oraz 1.7.2</w:t>
      </w:r>
      <w:r w:rsidRPr="008D35BD">
        <w:rPr>
          <w:rFonts w:ascii="Times New Roman" w:eastAsia="Times New Roman" w:hAnsi="Times New Roman" w:cs="Times New Roman"/>
          <w:color w:val="000000"/>
          <w:lang w:eastAsia="pl-PL"/>
        </w:rPr>
        <w:t xml:space="preserve"> do SWZ</w:t>
      </w:r>
      <w:r w:rsidR="006020A9">
        <w:rPr>
          <w:rFonts w:ascii="Times New Roman" w:eastAsia="Times New Roman" w:hAnsi="Times New Roman" w:cs="Times New Roman"/>
          <w:color w:val="000000"/>
          <w:lang w:eastAsia="pl-PL"/>
        </w:rPr>
        <w:t xml:space="preserve"> dla zadania II</w:t>
      </w:r>
      <w:r w:rsidRPr="008D35BD">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lang w:eastAsia="pl-PL"/>
        </w:rPr>
        <w:t>Opis techniczny wraz z wymaganymi rysunkami, opracowany w języku polskim, musi być dostarczony w postaci elektronicznej, (odpowiednio w jednym z formatów: .doc, .xls, .jpg, .tif, .png). Zalecane jest załączenie posiadanych przez Wykonawcę prospektów handlowych oferowanego autobusu (w postaci elektronicznej w formacie .pdf).</w:t>
      </w:r>
    </w:p>
    <w:p w14:paraId="1CEFF806"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Wyniki badania wielkości zużycia energii elektrycznej [kWh/100km], wykonanych przez jednostkę certyfikowaną dla oferowanego autobusu, zgodnie z wymaganiami określonymi przez UITP (Międzynarodowa Unia Transportu Publicznego, </w:t>
      </w:r>
      <w:r w:rsidRPr="008D35BD">
        <w:rPr>
          <w:rFonts w:ascii="Times New Roman" w:eastAsia="Times New Roman" w:hAnsi="Times New Roman" w:cs="Times New Roman"/>
          <w:i/>
          <w:lang w:eastAsia="pl-PL"/>
        </w:rPr>
        <w:t>Union Internationales Transport Publics</w:t>
      </w:r>
      <w:r w:rsidRPr="008D35BD">
        <w:rPr>
          <w:rFonts w:ascii="Times New Roman" w:eastAsia="Times New Roman" w:hAnsi="Times New Roman" w:cs="Times New Roman"/>
          <w:lang w:eastAsia="pl-PL"/>
        </w:rPr>
        <w:t>), w  metodyce opracowanej dla przeprowadzania testów zużycia energii elektrycznej w pojazdach elektrycznych, test typu SORT </w:t>
      </w:r>
      <w:r w:rsidRPr="008D35BD">
        <w:rPr>
          <w:rFonts w:ascii="Times New Roman" w:eastAsia="Times New Roman" w:hAnsi="Times New Roman" w:cs="Times New Roman"/>
          <w:color w:val="000000"/>
          <w:lang w:eastAsia="pl-PL"/>
        </w:rPr>
        <w:t xml:space="preserve">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 xml:space="preserve">wyd. 2014 r.; UITP Project E-SORT, Cycles for electric vehicles, wyd. 2017 r.), </w:t>
      </w:r>
      <w:r w:rsidRPr="008D35BD">
        <w:rPr>
          <w:rFonts w:ascii="Times New Roman" w:eastAsia="Times New Roman" w:hAnsi="Times New Roman" w:cs="Times New Roman"/>
          <w:color w:val="000000"/>
          <w:lang w:eastAsia="pl-PL"/>
        </w:rPr>
        <w:lastRenderedPageBreak/>
        <w:t>które wyko</w:t>
      </w:r>
      <w:r w:rsidRPr="008D35BD">
        <w:rPr>
          <w:rFonts w:ascii="Times New Roman" w:eastAsia="Times New Roman" w:hAnsi="Times New Roman" w:cs="Times New Roman"/>
          <w:lang w:eastAsia="pl-PL"/>
        </w:rPr>
        <w:t>nawca wykorzystał do określenia w ofercie wielkości zużycia energii elektrycznej dla oferowanego autobusu, o której mowa w pkt. 1.8.</w:t>
      </w:r>
    </w:p>
    <w:p w14:paraId="3D0ACA3B"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w sprawie warunków udzielenia gwarancji jakości, o której mowa w pkt. 1.6.:</w:t>
      </w:r>
    </w:p>
    <w:p w14:paraId="61FD2148"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będący producentem i gwarantem składa przedmiotowe oświadczenie wyłącznie na Formularzu ofertowym, w części „Oświadczenia” pkt. 3.</w:t>
      </w:r>
    </w:p>
    <w:p w14:paraId="46F2BDEB"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nie będący producentem, oprócz oświadczenia na Formularzu ofertowym musi dodatkowo załączyć:</w:t>
      </w:r>
    </w:p>
    <w:p w14:paraId="696CB66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zobowiązanie producenta do udzielenia gwarancji jakości na oferowane autobusy na warunkach przedstawionych przez wykonawcę w ofercie, które uwzględniają wymagania Zamawiającego w tym zakresie, określone szczegółowo w załączniku nr 3 do umowy (załącznik nr 3 do SWZ), podpisane przez osobę (osoby) upoważnione do reprezentowania producenta wraz z dokumentem określającym ww. osoby upoważnione, w szczególności odpisem z rejestru przedsiębiorców,</w:t>
      </w:r>
    </w:p>
    <w:p w14:paraId="0A9DE1E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zobowiązanie producenta do udzielenia autoryzacji na wykonywanie obsługi technicznej oraz napraw gwarancyjnych i pogwarancyjnych każdego z dostarczonych autobusów na warunkach przedstawionych przez wykonawcę w ofercie, które uwzględniają wymagania Zamawiającego w tym zakresie określone szczegółowo w załączniku nr 3 do SWZ, podpisane przez osobę (osoby) upoważnione do reprezentowania producenta wraz z dokumentem określającym ww. osoby upoważnione, w szczególności odpisem z rejestru przedsiębiorców,</w:t>
      </w:r>
    </w:p>
    <w:p w14:paraId="65EF86D9"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będący sprzedawcą (serwisem), który jest związany z producentem na zasadzie stosunków własności i jest upoważniony do sprzedaży jego wyrobów, może przedstawić wyłącznie w Formularzu ofertowym własne oświadczenie ws. warunków udzielenia gwarancji jakości, jeżeli fakt zależności (z tytułu stosunków własności), wykonawcy od producenta, wykazanego w „Świadectwie homologacji typu pojazdu”, będzie wynikał jednoznacznie z dokumentów rejestracyjnych wykonawcy.</w:t>
      </w:r>
    </w:p>
    <w:p w14:paraId="31151451"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 każdym przypadku, gwarant musi złożyć oświadczenie, że zobowiązania z  tytułu udzielonej Zamawiającemu gwarancji jakości przechodzą na jego ewentualnych następców prawnych.</w:t>
      </w:r>
    </w:p>
    <w:p w14:paraId="10B926F8"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wysokości rabatu na zakupione części zamienne i materiały, o którym mowa w pkt. 1.5.1.</w:t>
      </w:r>
    </w:p>
    <w:p w14:paraId="2A18ACC5" w14:textId="77777777" w:rsidR="008D35BD" w:rsidRPr="008D35BD" w:rsidRDefault="008D35BD" w:rsidP="003D540A">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Wykaz narzędzi specjalnych oraz innego wyposażenia, o którym mowa w pkt. 1.5.2.</w:t>
      </w:r>
    </w:p>
    <w:p w14:paraId="0FA8CFA5" w14:textId="77777777" w:rsidR="008D35BD" w:rsidRPr="008D35BD" w:rsidRDefault="008D35BD" w:rsidP="003D540A">
      <w:pPr>
        <w:numPr>
          <w:ilvl w:val="1"/>
          <w:numId w:val="1"/>
        </w:numPr>
        <w:spacing w:before="120" w:after="12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liczbie autobusów oferowanego typu, wyprodukowanych i sprzedanych przed terminem składania ofert na rynku dowolnego kraju sygnatariusza Umowy GPA; Oświadczenie, potwierdzające spełnienie wymogu dotyczącego przedmiotu zamówienia, o którym mowa w pkt. 1.9, musi zawierać następujące informacje: liczbę autobusów określoną zgodnie z wymaganiami Zamawiającego, typ i rodzaj autobusów, typ baterii lub kod chemii ogniw (np. NMC, LFP, LTO itp.), pojemność energetyczną baterii, termin realizacji zamówienia, nazwę odbiorcy, nazwę kraju (siedziby odbiorcy).</w:t>
      </w:r>
    </w:p>
    <w:p w14:paraId="3B830D18" w14:textId="009CBF3E" w:rsidR="00405A9C" w:rsidRDefault="008D35BD" w:rsidP="00405A9C">
      <w:pPr>
        <w:numPr>
          <w:ilvl w:val="1"/>
          <w:numId w:val="1"/>
        </w:numPr>
        <w:spacing w:before="120" w:after="120" w:line="240" w:lineRule="auto"/>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Oświadczenie</w:t>
      </w:r>
      <w:r w:rsidR="00405A9C">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color w:val="000000"/>
          <w:lang w:eastAsia="pl-PL"/>
        </w:rPr>
        <w:t xml:space="preserve">o trwałości ogniw zastosowanych w oferowanych autobusach; </w:t>
      </w:r>
    </w:p>
    <w:p w14:paraId="5A32AAC2" w14:textId="2B77AB2F" w:rsidR="008D35BD" w:rsidRPr="00405A9C" w:rsidRDefault="008D35BD" w:rsidP="00405A9C">
      <w:pPr>
        <w:pStyle w:val="Akapitzlist"/>
        <w:numPr>
          <w:ilvl w:val="2"/>
          <w:numId w:val="1"/>
        </w:numPr>
        <w:spacing w:before="120" w:after="120" w:line="240" w:lineRule="auto"/>
        <w:jc w:val="both"/>
        <w:rPr>
          <w:rFonts w:ascii="Times New Roman" w:eastAsia="Times New Roman" w:hAnsi="Times New Roman" w:cs="Times New Roman"/>
          <w:color w:val="000000"/>
          <w:lang w:eastAsia="pl-PL"/>
        </w:rPr>
      </w:pPr>
      <w:r w:rsidRPr="00405A9C">
        <w:rPr>
          <w:rFonts w:ascii="Times New Roman" w:eastAsia="Times New Roman" w:hAnsi="Times New Roman" w:cs="Times New Roman"/>
          <w:color w:val="000000"/>
          <w:lang w:eastAsia="pl-PL"/>
        </w:rPr>
        <w:t xml:space="preserve">Zadanie I </w:t>
      </w:r>
      <w:r w:rsidR="006020A9" w:rsidRPr="00405A9C">
        <w:rPr>
          <w:rFonts w:ascii="Times New Roman" w:eastAsia="Times New Roman" w:hAnsi="Times New Roman" w:cs="Times New Roman"/>
          <w:color w:val="000000"/>
          <w:lang w:eastAsia="pl-PL"/>
        </w:rPr>
        <w:t>–</w:t>
      </w:r>
      <w:r w:rsidRPr="00405A9C">
        <w:rPr>
          <w:rFonts w:ascii="Times New Roman" w:eastAsia="Times New Roman" w:hAnsi="Times New Roman" w:cs="Times New Roman"/>
          <w:color w:val="000000"/>
          <w:lang w:eastAsia="pl-PL"/>
        </w:rPr>
        <w:t xml:space="preserve"> Autobusy</w:t>
      </w:r>
      <w:r w:rsidR="006020A9" w:rsidRPr="00405A9C">
        <w:rPr>
          <w:rFonts w:ascii="Times New Roman" w:eastAsia="Times New Roman" w:hAnsi="Times New Roman" w:cs="Times New Roman"/>
          <w:color w:val="000000"/>
          <w:lang w:eastAsia="pl-PL"/>
        </w:rPr>
        <w:t xml:space="preserve"> klasy MAXI</w:t>
      </w:r>
      <w:r w:rsidRPr="00405A9C">
        <w:rPr>
          <w:rFonts w:ascii="Times New Roman" w:eastAsia="Times New Roman" w:hAnsi="Times New Roman" w:cs="Times New Roman"/>
          <w:color w:val="000000"/>
          <w:lang w:eastAsia="pl-PL"/>
        </w:rPr>
        <w:t xml:space="preserve">: uzyskanie przebiegu 700.000 km </w:t>
      </w:r>
      <w:r w:rsidR="00A617A3">
        <w:rPr>
          <w:rFonts w:ascii="Times New Roman" w:eastAsia="Times New Roman" w:hAnsi="Times New Roman" w:cs="Times New Roman"/>
          <w:color w:val="000000"/>
          <w:lang w:eastAsia="pl-PL"/>
        </w:rPr>
        <w:t xml:space="preserve">lub w okresie 10 lat </w:t>
      </w:r>
      <w:r w:rsidRPr="00405A9C">
        <w:rPr>
          <w:rFonts w:ascii="Times New Roman" w:eastAsia="Times New Roman" w:hAnsi="Times New Roman" w:cs="Times New Roman"/>
          <w:color w:val="000000"/>
          <w:lang w:eastAsia="pl-PL"/>
        </w:rPr>
        <w:t xml:space="preserve">do spadku pojemności nie większej niż do 80% wartości początkowej; , przy przebiegach rocznych autobusu ok. 70.000 km, przy ładowaniu mocą o wartości min. </w:t>
      </w:r>
      <w:r w:rsidR="006020A9" w:rsidRPr="00405A9C">
        <w:rPr>
          <w:rFonts w:ascii="Times New Roman" w:eastAsia="Times New Roman" w:hAnsi="Times New Roman" w:cs="Times New Roman"/>
          <w:color w:val="000000"/>
          <w:lang w:eastAsia="pl-PL"/>
        </w:rPr>
        <w:t>120</w:t>
      </w:r>
      <w:r w:rsidRPr="00405A9C">
        <w:rPr>
          <w:rFonts w:ascii="Times New Roman" w:eastAsia="Times New Roman" w:hAnsi="Times New Roman" w:cs="Times New Roman"/>
          <w:color w:val="000000"/>
          <w:lang w:eastAsia="pl-PL"/>
        </w:rPr>
        <w:t xml:space="preserve"> kW;</w:t>
      </w:r>
    </w:p>
    <w:p w14:paraId="64CDA8B2" w14:textId="718A9B4D" w:rsidR="008D35BD" w:rsidRPr="00405A9C" w:rsidRDefault="008D35BD" w:rsidP="00405A9C">
      <w:pPr>
        <w:pStyle w:val="Akapitzlist"/>
        <w:numPr>
          <w:ilvl w:val="2"/>
          <w:numId w:val="1"/>
        </w:numPr>
        <w:spacing w:before="120" w:after="120" w:line="240" w:lineRule="auto"/>
        <w:jc w:val="both"/>
        <w:rPr>
          <w:rFonts w:ascii="Times New Roman" w:eastAsia="Times New Roman" w:hAnsi="Times New Roman" w:cs="Times New Roman"/>
          <w:color w:val="000000"/>
          <w:lang w:eastAsia="pl-PL"/>
        </w:rPr>
      </w:pPr>
      <w:r w:rsidRPr="00405A9C">
        <w:rPr>
          <w:rFonts w:ascii="Times New Roman" w:eastAsia="Times New Roman" w:hAnsi="Times New Roman" w:cs="Times New Roman"/>
          <w:color w:val="000000"/>
          <w:lang w:eastAsia="pl-PL"/>
        </w:rPr>
        <w:t xml:space="preserve">Zadanie II - Autobusy </w:t>
      </w:r>
      <w:r w:rsidR="006020A9" w:rsidRPr="00405A9C">
        <w:rPr>
          <w:rFonts w:ascii="Times New Roman" w:eastAsia="Times New Roman" w:hAnsi="Times New Roman" w:cs="Times New Roman"/>
          <w:color w:val="000000"/>
          <w:lang w:eastAsia="pl-PL"/>
        </w:rPr>
        <w:t>przegubowe</w:t>
      </w:r>
      <w:r w:rsidRPr="00405A9C">
        <w:rPr>
          <w:rFonts w:ascii="Times New Roman" w:eastAsia="Times New Roman" w:hAnsi="Times New Roman" w:cs="Times New Roman"/>
          <w:color w:val="000000"/>
          <w:lang w:eastAsia="pl-PL"/>
        </w:rPr>
        <w:t xml:space="preserve">: uzyskanie przebiegu 700.000 km </w:t>
      </w:r>
      <w:r w:rsidR="00A617A3">
        <w:rPr>
          <w:rFonts w:ascii="Times New Roman" w:eastAsia="Times New Roman" w:hAnsi="Times New Roman" w:cs="Times New Roman"/>
          <w:color w:val="000000"/>
          <w:lang w:eastAsia="pl-PL"/>
        </w:rPr>
        <w:t xml:space="preserve">lub w okresie 10 lat </w:t>
      </w:r>
      <w:r w:rsidRPr="00405A9C">
        <w:rPr>
          <w:rFonts w:ascii="Times New Roman" w:eastAsia="Times New Roman" w:hAnsi="Times New Roman" w:cs="Times New Roman"/>
          <w:color w:val="000000"/>
          <w:lang w:eastAsia="pl-PL"/>
        </w:rPr>
        <w:t>do spadku pojemności nie większej niż do 80% wartości początkowej, przy przebiegach rocznych autobusu ok. 70.000 km, przy ładowaniu mocą o wartości</w:t>
      </w:r>
      <w:r w:rsidR="006020A9" w:rsidRPr="00405A9C">
        <w:rPr>
          <w:rFonts w:ascii="Times New Roman" w:eastAsia="Times New Roman" w:hAnsi="Times New Roman" w:cs="Times New Roman"/>
          <w:color w:val="000000"/>
          <w:lang w:eastAsia="pl-PL"/>
        </w:rPr>
        <w:t xml:space="preserve"> min.</w:t>
      </w:r>
      <w:r w:rsidRPr="00405A9C">
        <w:rPr>
          <w:rFonts w:ascii="Times New Roman" w:eastAsia="Times New Roman" w:hAnsi="Times New Roman" w:cs="Times New Roman"/>
          <w:color w:val="000000"/>
          <w:lang w:eastAsia="pl-PL"/>
        </w:rPr>
        <w:t xml:space="preserve"> 1</w:t>
      </w:r>
      <w:r w:rsidR="00405A9C" w:rsidRPr="00405A9C">
        <w:rPr>
          <w:rFonts w:ascii="Times New Roman" w:eastAsia="Times New Roman" w:hAnsi="Times New Roman" w:cs="Times New Roman"/>
          <w:color w:val="000000"/>
          <w:lang w:eastAsia="pl-PL"/>
        </w:rPr>
        <w:t>2</w:t>
      </w:r>
      <w:r w:rsidRPr="00405A9C">
        <w:rPr>
          <w:rFonts w:ascii="Times New Roman" w:eastAsia="Times New Roman" w:hAnsi="Times New Roman" w:cs="Times New Roman"/>
          <w:color w:val="000000"/>
          <w:lang w:eastAsia="pl-PL"/>
        </w:rPr>
        <w:t>0 kW;</w:t>
      </w:r>
    </w:p>
    <w:p w14:paraId="40CD94CC" w14:textId="77777777" w:rsidR="008D35BD" w:rsidRP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deklarowanym gwarantowanym zasięgu, wyrażonym w kilometrach,  możliwym do przejechania przez autobus elektryczny (BEV) na jednym </w:t>
      </w:r>
      <w:r w:rsidRPr="008D35BD">
        <w:rPr>
          <w:rFonts w:ascii="Times New Roman" w:eastAsia="Times New Roman" w:hAnsi="Times New Roman" w:cs="Times New Roman"/>
          <w:color w:val="000000"/>
          <w:lang w:eastAsia="pl-PL"/>
        </w:rPr>
        <w:lastRenderedPageBreak/>
        <w:t>naładowaniu baterii trakcyjnych, liczony od 100% poziomu naładowania baterii trakcyjnych, wyświetlanego na desce rozdzielczej pojazdu, aż do osiągnięcia 20% poziomu naładowania wyświetlanego na desce rozdzielczej pojazdu, w trakcie wykonywania zadań przewozowych świadczonych przez Zamawiającego.</w:t>
      </w:r>
    </w:p>
    <w:p w14:paraId="29D231AC"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7FC86BF9"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 – autobusy </w:t>
      </w:r>
      <w:r w:rsidR="006020A9">
        <w:rPr>
          <w:rFonts w:ascii="Times New Roman" w:eastAsia="Times New Roman" w:hAnsi="Times New Roman" w:cs="Times New Roman"/>
          <w:color w:val="000000"/>
          <w:lang w:eastAsia="pl-PL"/>
        </w:rPr>
        <w:t>klasy MAXI</w:t>
      </w:r>
      <w:r w:rsidRPr="008D35BD">
        <w:rPr>
          <w:rFonts w:ascii="Times New Roman" w:eastAsia="Times New Roman" w:hAnsi="Times New Roman" w:cs="Times New Roman"/>
          <w:color w:val="000000"/>
          <w:lang w:eastAsia="pl-PL"/>
        </w:rPr>
        <w:t xml:space="preserve">: minimum </w:t>
      </w:r>
      <w:r w:rsidR="006020A9">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46E31D27"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II – autobusy </w:t>
      </w:r>
      <w:r w:rsidR="006020A9">
        <w:rPr>
          <w:rFonts w:ascii="Times New Roman" w:eastAsia="Times New Roman" w:hAnsi="Times New Roman" w:cs="Times New Roman"/>
          <w:color w:val="000000"/>
          <w:lang w:eastAsia="pl-PL"/>
        </w:rPr>
        <w:t>przegubowe</w:t>
      </w:r>
      <w:r w:rsidRPr="008D35BD">
        <w:rPr>
          <w:rFonts w:ascii="Times New Roman" w:eastAsia="Times New Roman" w:hAnsi="Times New Roman" w:cs="Times New Roman"/>
          <w:color w:val="000000"/>
          <w:lang w:eastAsia="pl-PL"/>
        </w:rPr>
        <w:t xml:space="preserve">: minimum </w:t>
      </w:r>
      <w:r w:rsidRPr="00405A9C">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11E23803"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2E8B9293" w14:textId="33328C32" w:rsid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Warunki eksploatacyjne konieczne do spełnienia gwarancji zasięgu przez pojazd: 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maksymalneAuto obciążenie pojazdu</w:t>
      </w:r>
      <w:r w:rsidRPr="008D35BD">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r w:rsidRPr="008D35BD">
        <w:rPr>
          <w:rFonts w:ascii="Times New Roman" w:eastAsia="Times New Roman" w:hAnsi="Times New Roman" w:cs="Times New Roman"/>
          <w:color w:val="000000"/>
          <w:lang w:eastAsia="pl-PL"/>
        </w:rPr>
        <w:t>; w całym okresie eksploatacji; niezależnie od warunków eksploatacji (atmosferyczne, drogowe, sezonowe).</w:t>
      </w:r>
    </w:p>
    <w:p w14:paraId="2D214717" w14:textId="7CCA682A" w:rsidR="00940D19" w:rsidRPr="00940D19" w:rsidRDefault="00940D19" w:rsidP="00940D19">
      <w:pPr>
        <w:pStyle w:val="Akapitzlist"/>
        <w:numPr>
          <w:ilvl w:val="1"/>
          <w:numId w:val="1"/>
        </w:numPr>
        <w:spacing w:after="0" w:line="240" w:lineRule="auto"/>
        <w:ind w:hanging="508"/>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w:t>
      </w:r>
      <w:r w:rsidRPr="00940D19">
        <w:rPr>
          <w:rFonts w:ascii="Times New Roman" w:eastAsia="Times New Roman" w:hAnsi="Times New Roman" w:cs="Times New Roman"/>
          <w:color w:val="000000"/>
          <w:lang w:eastAsia="pl-PL"/>
        </w:rPr>
        <w:t xml:space="preserve">deklarowanej przez Wykonawcę trwałość baterii trakcyjnych do poziomu niemniejszego niż 70% pojemności w stosunku do wartości jej początkowej; w okresie od 11 roku do 15 roku eksploatacji, przy czym zasięg na jednym ładowaniu nie może być mniejszy niż 180km. Warunki eksploatacyjne uszczegółowiono w pkt. </w:t>
      </w:r>
      <w:r>
        <w:rPr>
          <w:rFonts w:ascii="Times New Roman" w:eastAsia="Times New Roman" w:hAnsi="Times New Roman" w:cs="Times New Roman"/>
          <w:color w:val="000000"/>
          <w:lang w:eastAsia="pl-PL"/>
        </w:rPr>
        <w:t>2.10</w:t>
      </w:r>
      <w:r w:rsidRPr="00940D19">
        <w:rPr>
          <w:rFonts w:ascii="Times New Roman" w:eastAsia="Times New Roman" w:hAnsi="Times New Roman" w:cs="Times New Roman"/>
          <w:color w:val="000000"/>
          <w:lang w:eastAsia="pl-PL"/>
        </w:rPr>
        <w:t>.</w:t>
      </w:r>
    </w:p>
    <w:p w14:paraId="3B82CFD1" w14:textId="77777777" w:rsid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Oświadczenie Wykonawcy minimalnym bezpiecznym poziomie SoC (State of Charge) baterii trakcyjnych do którego będzie można rozładować akumulatory bez negatywnego wpływu na ich SoH (State of Health).</w:t>
      </w:r>
    </w:p>
    <w:p w14:paraId="7FDFFA09" w14:textId="7124B879" w:rsidR="00687131" w:rsidRDefault="00F2379E" w:rsidP="002E6003">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w:t>
      </w:r>
      <w:r w:rsidRPr="00940D19">
        <w:rPr>
          <w:rFonts w:ascii="Times New Roman" w:eastAsia="Times New Roman" w:hAnsi="Times New Roman" w:cs="Times New Roman"/>
          <w:color w:val="000000"/>
          <w:lang w:eastAsia="pl-PL"/>
        </w:rPr>
        <w:t xml:space="preserve">deklarowanej </w:t>
      </w:r>
      <w:r>
        <w:rPr>
          <w:rFonts w:ascii="Times New Roman" w:eastAsia="Times New Roman" w:hAnsi="Times New Roman" w:cs="Times New Roman"/>
          <w:color w:val="000000"/>
          <w:lang w:eastAsia="pl-PL"/>
        </w:rPr>
        <w:t>l</w:t>
      </w:r>
      <w:r w:rsidRPr="00F2379E">
        <w:rPr>
          <w:rFonts w:ascii="Times New Roman" w:eastAsia="Times New Roman" w:hAnsi="Times New Roman" w:cs="Times New Roman"/>
          <w:color w:val="000000"/>
          <w:lang w:eastAsia="pl-PL"/>
        </w:rPr>
        <w:t>iczb</w:t>
      </w:r>
      <w:r>
        <w:rPr>
          <w:rFonts w:ascii="Times New Roman" w:eastAsia="Times New Roman" w:hAnsi="Times New Roman" w:cs="Times New Roman"/>
          <w:color w:val="000000"/>
          <w:lang w:eastAsia="pl-PL"/>
        </w:rPr>
        <w:t>ie</w:t>
      </w:r>
      <w:r w:rsidRPr="00F2379E">
        <w:rPr>
          <w:rFonts w:ascii="Times New Roman" w:eastAsia="Times New Roman" w:hAnsi="Times New Roman" w:cs="Times New Roman"/>
          <w:color w:val="000000"/>
          <w:lang w:eastAsia="pl-PL"/>
        </w:rPr>
        <w:t xml:space="preserve"> roboczogodzin w okresie 10 lat</w:t>
      </w:r>
      <w:r w:rsidR="00612D68">
        <w:rPr>
          <w:rFonts w:ascii="Times New Roman" w:eastAsia="Times New Roman" w:hAnsi="Times New Roman" w:cs="Times New Roman"/>
          <w:color w:val="000000"/>
          <w:lang w:eastAsia="pl-PL"/>
        </w:rPr>
        <w:t xml:space="preserve"> tj. przedstawienia</w:t>
      </w:r>
      <w:r w:rsidR="00612D68" w:rsidRPr="00612D68">
        <w:t xml:space="preserve"> </w:t>
      </w:r>
      <w:r w:rsidR="00612D68">
        <w:rPr>
          <w:rFonts w:ascii="Times New Roman" w:eastAsia="Times New Roman" w:hAnsi="Times New Roman" w:cs="Times New Roman"/>
          <w:color w:val="000000"/>
          <w:lang w:eastAsia="pl-PL"/>
        </w:rPr>
        <w:t>l</w:t>
      </w:r>
      <w:r w:rsidR="00612D68" w:rsidRPr="00612D68">
        <w:rPr>
          <w:rFonts w:ascii="Times New Roman" w:eastAsia="Times New Roman" w:hAnsi="Times New Roman" w:cs="Times New Roman"/>
          <w:color w:val="000000"/>
          <w:lang w:eastAsia="pl-PL"/>
        </w:rPr>
        <w:t>iczb</w:t>
      </w:r>
      <w:r w:rsidR="00612D68">
        <w:rPr>
          <w:rFonts w:ascii="Times New Roman" w:eastAsia="Times New Roman" w:hAnsi="Times New Roman" w:cs="Times New Roman"/>
          <w:color w:val="000000"/>
          <w:lang w:eastAsia="pl-PL"/>
        </w:rPr>
        <w:t>y</w:t>
      </w:r>
      <w:r w:rsidR="00612D68" w:rsidRPr="00612D68">
        <w:rPr>
          <w:rFonts w:ascii="Times New Roman" w:eastAsia="Times New Roman" w:hAnsi="Times New Roman" w:cs="Times New Roman"/>
          <w:color w:val="000000"/>
          <w:lang w:eastAsia="pl-PL"/>
        </w:rPr>
        <w:t xml:space="preserve"> roboczogodzin wymaganych dla czynności obsługowych  - włącznie z obsługą zimową (OZ) i obsługą letnią (OL) w danym okresie.</w:t>
      </w:r>
      <w:r w:rsidR="00612D68">
        <w:rPr>
          <w:rFonts w:ascii="Times New Roman" w:eastAsia="Times New Roman" w:hAnsi="Times New Roman" w:cs="Times New Roman"/>
          <w:color w:val="000000"/>
          <w:lang w:eastAsia="pl-PL"/>
        </w:rPr>
        <w:t xml:space="preserve"> </w:t>
      </w:r>
      <w:r w:rsidR="00612D68" w:rsidRPr="00612D68">
        <w:rPr>
          <w:rFonts w:ascii="Times New Roman" w:eastAsia="Times New Roman" w:hAnsi="Times New Roman" w:cs="Times New Roman"/>
          <w:color w:val="000000"/>
          <w:lang w:eastAsia="pl-PL"/>
        </w:rPr>
        <w:t>Do sumarycznej liczby roboczogodzin WYKONAWCA poda katalog czynności obsługowych na każdy rok eksploatacji z wyszczególnieniem liczby roboczogodzin dla każdej operacji obsługowej oraz ilości tych operacji obsługowych. Zamawiający dopuszcza wprowadzenie dodatkowych nie przewidzianych czynności określonych w powyżej w tabeli,  do 2% w stosunku do podanej liczby roboczogodzin w każdym roku osobno.</w:t>
      </w:r>
      <w:r w:rsidR="00612D68">
        <w:rPr>
          <w:rFonts w:ascii="Times New Roman" w:eastAsia="Times New Roman" w:hAnsi="Times New Roman" w:cs="Times New Roman"/>
          <w:color w:val="000000"/>
          <w:lang w:eastAsia="pl-PL"/>
        </w:rPr>
        <w:t xml:space="preserve"> </w:t>
      </w:r>
      <w:r w:rsidR="00612D68" w:rsidRPr="00612D68">
        <w:rPr>
          <w:rFonts w:ascii="Times New Roman" w:eastAsia="Times New Roman" w:hAnsi="Times New Roman" w:cs="Times New Roman"/>
          <w:color w:val="000000"/>
          <w:lang w:eastAsia="pl-PL"/>
        </w:rPr>
        <w:t>W przypadku przekroczenia ww. 2% tolerancji różnicę kosztów ilości roboczogodzin pokryje WYKONAWCA zgodnie ze stawkami w obowiązującej umowie serwisowej.</w:t>
      </w:r>
      <w:r w:rsidR="00612D68">
        <w:rPr>
          <w:rFonts w:ascii="Times New Roman" w:eastAsia="Times New Roman" w:hAnsi="Times New Roman" w:cs="Times New Roman"/>
          <w:color w:val="000000"/>
          <w:lang w:eastAsia="pl-PL"/>
        </w:rPr>
        <w:t xml:space="preserve"> </w:t>
      </w:r>
      <w:r w:rsidR="00612D68" w:rsidRPr="00612D68">
        <w:rPr>
          <w:rFonts w:ascii="Times New Roman" w:eastAsia="Times New Roman" w:hAnsi="Times New Roman" w:cs="Times New Roman"/>
          <w:color w:val="000000"/>
          <w:lang w:eastAsia="pl-PL"/>
        </w:rPr>
        <w:t>Wszystkie czynności nieuwzględnione w katalogu czynności obsługowych będą podlegały refakturowaniu wraz z wszystkimi użytymi materiałami eksploatacyjnymi do tej czynności.</w:t>
      </w:r>
    </w:p>
    <w:p w14:paraId="030CDAD7" w14:textId="4606447B" w:rsidR="00FB4F69" w:rsidRDefault="00FB4F69" w:rsidP="002E6003">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w:t>
      </w:r>
      <w:r w:rsidRPr="00940D19">
        <w:rPr>
          <w:rFonts w:ascii="Times New Roman" w:eastAsia="Times New Roman" w:hAnsi="Times New Roman" w:cs="Times New Roman"/>
          <w:color w:val="000000"/>
          <w:lang w:eastAsia="pl-PL"/>
        </w:rPr>
        <w:t>deklarowanej</w:t>
      </w:r>
      <w:r>
        <w:rPr>
          <w:rFonts w:ascii="Times New Roman" w:eastAsia="Times New Roman" w:hAnsi="Times New Roman" w:cs="Times New Roman"/>
          <w:color w:val="000000"/>
          <w:lang w:eastAsia="pl-PL"/>
        </w:rPr>
        <w:t xml:space="preserve"> łącznej mocy paneli fotowoltaicznych.</w:t>
      </w:r>
    </w:p>
    <w:p w14:paraId="6E9011E8" w14:textId="18F2C012" w:rsidR="00FB4F69" w:rsidRPr="00612D68" w:rsidRDefault="00FB4F69" w:rsidP="002E6003">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Oświadczenie Wykonawcy o </w:t>
      </w:r>
      <w:r w:rsidR="00C819DB" w:rsidRPr="00C819DB">
        <w:rPr>
          <w:rFonts w:ascii="Times New Roman" w:eastAsia="Times New Roman" w:hAnsi="Times New Roman" w:cs="Times New Roman"/>
          <w:color w:val="000000"/>
          <w:lang w:eastAsia="pl-PL"/>
        </w:rPr>
        <w:t>zastosowanie rozwiązań technicznych zapewniających utrzymanie komfortu termicznego, zarówno kierowcy jak i pasażerów</w:t>
      </w:r>
      <w:r w:rsidR="00C819DB">
        <w:rPr>
          <w:rFonts w:ascii="Times New Roman" w:eastAsia="Times New Roman" w:hAnsi="Times New Roman" w:cs="Times New Roman"/>
          <w:color w:val="000000"/>
          <w:lang w:eastAsia="pl-PL"/>
        </w:rPr>
        <w:t>.</w:t>
      </w:r>
    </w:p>
    <w:p w14:paraId="246B6A88" w14:textId="77777777" w:rsidR="008D35BD" w:rsidRPr="008D35BD" w:rsidRDefault="008D35BD" w:rsidP="003D540A">
      <w:pPr>
        <w:numPr>
          <w:ilvl w:val="0"/>
          <w:numId w:val="1"/>
        </w:numPr>
        <w:spacing w:before="120" w:after="12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u w:val="single"/>
          <w:lang w:eastAsia="pl-PL"/>
        </w:rPr>
        <w:t>Wymagania dotyczące dokumentacji technicznej przedmiotu zamówienia oraz wyposażenia:</w:t>
      </w:r>
    </w:p>
    <w:p w14:paraId="47E2A292" w14:textId="77777777" w:rsidR="008D35BD" w:rsidRPr="008D35BD" w:rsidRDefault="008D35BD" w:rsidP="003D540A">
      <w:pPr>
        <w:numPr>
          <w:ilvl w:val="1"/>
          <w:numId w:val="1"/>
        </w:numPr>
        <w:spacing w:before="120" w:after="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w terminie 30 dni od dnia podpisania Umowy dostawy, zobowiązany jest dostarczyć Zamawiającemu opracowaną w języku polskim niżej wymienioną dokumentację techniczną autobusu. Dokumentacja ta będzie stanowić sprecyzowanie przedmiotu świadczenia, tj. dookreślenie autobusu, który zostanie dostarczony w ramach Umowy dostawy i zostanie odebrany przez Zamawiającego. Dokumentacja musi być dostarczona w postaci elektronicznej, odpowiednio w jednym z formatów: .doc, .xls, .jpg, .tif, .png (dokumentacja wymieniona w pkt. 3.1.1 ÷ 3.1.15) oraz .pdf (dokumentacja wymieniona w pkt. 3.1.16), w jednym egzemplarzu lub pocztą elektroniczną i musi zawierać: </w:t>
      </w:r>
    </w:p>
    <w:p w14:paraId="5C839999"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szczegółową kompletację oferowanego autobusu, zgodnie ze wzorem stanowiącym załącznik</w:t>
      </w:r>
      <w:r w:rsidR="006020A9">
        <w:rPr>
          <w:rFonts w:ascii="Times New Roman" w:eastAsia="Times New Roman" w:hAnsi="Times New Roman" w:cs="Times New Roman"/>
          <w:lang w:eastAsia="pl-PL"/>
        </w:rPr>
        <w:t>i</w:t>
      </w:r>
      <w:r w:rsidRPr="008D35BD">
        <w:rPr>
          <w:rFonts w:ascii="Times New Roman" w:eastAsia="Times New Roman" w:hAnsi="Times New Roman" w:cs="Times New Roman"/>
          <w:lang w:eastAsia="pl-PL"/>
        </w:rPr>
        <w:t xml:space="preserve"> nr 1.8</w:t>
      </w:r>
      <w:r w:rsidR="006020A9">
        <w:rPr>
          <w:rFonts w:ascii="Times New Roman" w:eastAsia="Times New Roman" w:hAnsi="Times New Roman" w:cs="Times New Roman"/>
          <w:lang w:eastAsia="pl-PL"/>
        </w:rPr>
        <w:t>.1</w:t>
      </w:r>
      <w:r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 oraz </w:t>
      </w:r>
      <w:r w:rsidR="006020A9" w:rsidRPr="008D35BD">
        <w:rPr>
          <w:rFonts w:ascii="Times New Roman" w:eastAsia="Times New Roman" w:hAnsi="Times New Roman" w:cs="Times New Roman"/>
          <w:lang w:eastAsia="pl-PL"/>
        </w:rPr>
        <w:t>1.8</w:t>
      </w:r>
      <w:r w:rsidR="006020A9">
        <w:rPr>
          <w:rFonts w:ascii="Times New Roman" w:eastAsia="Times New Roman" w:hAnsi="Times New Roman" w:cs="Times New Roman"/>
          <w:lang w:eastAsia="pl-PL"/>
        </w:rPr>
        <w:t>.2</w:t>
      </w:r>
      <w:r w:rsidR="006020A9"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II</w:t>
      </w:r>
      <w:r w:rsidRPr="008D35BD">
        <w:rPr>
          <w:rFonts w:ascii="Times New Roman" w:eastAsia="Times New Roman" w:hAnsi="Times New Roman" w:cs="Times New Roman"/>
          <w:lang w:eastAsia="pl-PL"/>
        </w:rPr>
        <w:t>,</w:t>
      </w:r>
    </w:p>
    <w:p w14:paraId="3FA86543"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proponowanej kolorystyki zewnętrznej autobusu (przód, tył, strona lewa i strona prawa) z uwzględnieniem elementów zabudowanych na dachu oraz z określeniem szerokości pasów poszczególnych kolorów,</w:t>
      </w:r>
    </w:p>
    <w:p w14:paraId="3A419DA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lastRenderedPageBreak/>
        <w:t>rysunek podłogi autobusu z określeniem wszystkich wymiarów i wielkości pola powierzchni przeznaczonej dla pasażerów stojących (S</w:t>
      </w:r>
      <w:r w:rsidRPr="008D35BD">
        <w:rPr>
          <w:rFonts w:ascii="Times New Roman" w:eastAsia="Times New Roman" w:hAnsi="Times New Roman" w:cs="Times New Roman"/>
          <w:vertAlign w:val="subscript"/>
          <w:lang w:eastAsia="pl-PL"/>
        </w:rPr>
        <w:t>1</w:t>
      </w:r>
      <w:r w:rsidRPr="008D35BD">
        <w:rPr>
          <w:rFonts w:ascii="Times New Roman" w:eastAsia="Times New Roman" w:hAnsi="Times New Roman" w:cs="Times New Roman"/>
          <w:lang w:eastAsia="pl-PL"/>
        </w:rPr>
        <w:t xml:space="preserve"> - zgodnie z pkt. 7.2.2.2 Załącznika nr 3 do Regulaminu nr 107 EKG ONZ), z określeniem wysokości podestów na podłodze, szerokości przejść pomiędzy poszczególnymi drzwiami oraz wielkości pochyleń poprzecznych i podłużnych (kąt lub %),</w:t>
      </w:r>
    </w:p>
    <w:p w14:paraId="0249A8C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(rysunki) rozmieszczenia ścianek działowych (w tym tzw. wiatrochronów przy drzwiach), słupków, poręczy i uchwytów dla pasażerów, z zaznaczeniem miejsc na wózki (inwalidzki i dziecięcy), usytuowania kasowników, automatu do sprzedaży biletów oraz wszystkich urządzeń sterujących lub powiadamiających (przycisków lub pokręteł) wewnętrznych i zewnętrznych, przeznaczonych dla pasażerów,</w:t>
      </w:r>
    </w:p>
    <w:p w14:paraId="5EDC61A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wszystkich nagrzewnic (dotyczy przestrzeni pasażerskiej oraz kabiny kierowcy), z podaniem ich typu (np. konwektorowa, dmuchawa) oraz określeniem kierunków wylotu ciepłego powietrza,</w:t>
      </w:r>
    </w:p>
    <w:p w14:paraId="479A7C6A"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tablic LED i ekranów LCD  systemu informacji pasażerskiej, zewnętrznych i wewnętrznych, oraz ekranów LCD systemu wizualizacji reklam i ogłoszeń,</w:t>
      </w:r>
    </w:p>
    <w:p w14:paraId="0CA3C2F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kamer systemu monitoringu wizyjnego, zewnętrznych oraz wewnętrznych, określający miejsce zamocowania oraz pole widzenia każdej kamery,</w:t>
      </w:r>
    </w:p>
    <w:p w14:paraId="017AD95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parametrów toru skrętu autobusu określający: najmniejszą zewnętrzną oraz wewnętrzną obrysową średnicę zawracania (sytuacja podobna do opisanej w pkt. 3.4.1. Załącznika nr 11 do Regulaminu nr 107 EKG ONZ oraz pokazanej na rys. A – rysunek musi przedstawiać wartości uzyskane podczas poruszania się przy maksymalnym skręcie kół przednich), oraz wielkość przemieszczania się skrajnych punktów nadwozia autobusu poza płaszczyznę wyjściową, styczną do boku stojącego pojazdu, przy zmianie toru poruszania się od linii prostej w tor kołowy (sytuacja opisana w pkt. 3.4.2. Załącznika nr 11 do Regulaminu nr 107 EKG ONZ oraz pokazana odpowiednio na rys. B lub C – rysunek musi przedstawiać wartości uzyskane wg wymagań ww. Regulaminu oraz dodatkowo przy wykorzystaniu maksymalnego skrętu kół przednich),</w:t>
      </w:r>
    </w:p>
    <w:p w14:paraId="60EFC7A0"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skróconą technologię zabezpieczenia antykorozyjnego autobusu wraz ze szczegółowym wykazem materiałów zastosowanych do wykonania nadwozia (konstrukcja nadwozia i podwozia, poszycia ścian i dachu, klapy, nadkola itp.) oraz wykazem materiałów zastosowanych do zabezpieczenia antykorozyjnego nadwozia i do wykonania pokryć lakierniczych (nazwa handlowa, producent), </w:t>
      </w:r>
    </w:p>
    <w:p w14:paraId="69CA1EBD"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pneumatycznej autobusu (układ hamulcowy, układ zawieszenia, układ sterowania drzwiami i obwody pomocnicze) z wykazem podzespołów,</w:t>
      </w:r>
    </w:p>
    <w:p w14:paraId="0A0A274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klimatyzacji i ogrzewania autobusu, z uwzględnieniem układu ogrzewania i chłodzenia akumulatorów trakcyjnych, wraz z wykazem elementów,</w:t>
      </w:r>
    </w:p>
    <w:p w14:paraId="4290C659"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wskaźników, kontrolek, elementów sterujących urządzeniami autobusu oraz paneli sterujących i kontrolnych wszystkich urządzeń dodatkowych i systemów elektronicznych, na wszystkich deskach rozdzielczych i pulpitach występujących na stanowisku kierowcy (np.: przednich, bocznych, górnych itp.) wraz ze szczegółowym opisem ich funkcji,</w:t>
      </w:r>
    </w:p>
    <w:p w14:paraId="4716271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elektrycznego układu napędowego autobusu, w tym przetwornicy napięcia silnika trakcyjnego, wraz z wykazem elementów,</w:t>
      </w:r>
    </w:p>
    <w:p w14:paraId="37E66044"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zastosowanego systemu akumulatorów trakcyjnych,</w:t>
      </w:r>
    </w:p>
    <w:p w14:paraId="1C07F26A" w14:textId="555F5071" w:rsidR="008D35BD" w:rsidRPr="008D35BD" w:rsidRDefault="008D35BD" w:rsidP="003D540A">
      <w:pPr>
        <w:numPr>
          <w:ilvl w:val="2"/>
          <w:numId w:val="1"/>
        </w:numPr>
        <w:spacing w:before="120" w:after="0" w:line="240" w:lineRule="auto"/>
        <w:ind w:left="1418" w:hanging="709"/>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schemat elektryczny i szczegółowy opis układu ładowania akumulatorów trakcyjnych autobusu; rysunek usytuowania gniazd plug-in systemu ładowania, opis techniczny i funkcjonalny ładowania plug-in wraz z określeniem protokołu transmisji danych, </w:t>
      </w:r>
    </w:p>
    <w:p w14:paraId="77EB7A9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lastRenderedPageBreak/>
        <w:t>wzorcową Instrukcję obsługi autobusu przeznaczoną dla kierowcy; Instrukcja obsługi musi być dostosowana do oferowanej kompletacji autobusów i powinna omawiać szczegółowo obsługę wszystkich urządzeń, elementów sterujących i kontrolno-diagnostycznych oraz wszystkich urządzeń dodatkowych i systemów elektronicznych zamontowanych w autobusie. Zamawiający dopuszcza dostarczenie tymczasowo standardowej Instrukcji obsługi oferowanego typu autobusu posiadanej przez Wykonawcę, wraz z zobowiązaniem niezwłocznego dostosowania jej do oferowanej kompletacji autobusów zgodnie z wymaganiami Zamawiającego. W takim przypadku, Wykonawca będzie zobowiązany do dostarczenia Zamawiającemu wzorcowej Instrukcji obsługi przeznaczonej dla kierowcy, nie później niż na 4 tygodnie przez terminem pierwszej dostawy.</w:t>
      </w:r>
    </w:p>
    <w:p w14:paraId="1FCAC188" w14:textId="77777777"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po podpisaniu Umowy dostawy, zobowiązany jest dostarczyć Zamawiającemu dokumentację techniczną przedmiotowego autobusu, opracowaną w języku polskim. Dokumentacja techniczna, która stanowi integralną część przedmiotu Umowy dostawy, została wymieniona szczegółowo w §4 ust. 4 Umowy dostawy (projekt) stanowiącej załącznik nr 2 do SWZ.</w:t>
      </w:r>
    </w:p>
    <w:p w14:paraId="406F4DC1" w14:textId="77777777"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po podpisaniu Umowy dostawy, zobowiązany jest dostarczyć Zamawiającemu wyposażenie, będące integralną częścią przedmiotu Umowy dostawy, o którym mowa w pkt. 4.9.1 ppkt. 10 ÷ 13 załącznika nr 1.5 do SWZ oraz w §4 ust. 5 Umowy dostawy (projekt) stanowiącej załącznik nr 2 do SWZ.  </w:t>
      </w:r>
    </w:p>
    <w:p w14:paraId="0906CCAB" w14:textId="77777777"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Warunki dostarczenia dokumentacji technicznej, o której mowa w pkt. 3.2, oraz wyposażenia, o którym mowa w pkt. 3.3, w tym sposób oraz terminy dostarczenia, zostały określone szczegółowo w §4 ust. 6 i 7  Umowy dostawy (projekt) stanowiącej załącznik nr 2 do SWZ. </w:t>
      </w:r>
    </w:p>
    <w:p w14:paraId="64E670A5"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7C5071"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26EB78" w14:textId="77777777" w:rsidR="008D35BD" w:rsidRPr="008D35BD" w:rsidRDefault="008D35BD" w:rsidP="008D35BD">
      <w:pPr>
        <w:spacing w:after="0" w:line="240" w:lineRule="auto"/>
        <w:rPr>
          <w:rFonts w:ascii="Times New Roman" w:eastAsia="Times New Roman" w:hAnsi="Times New Roman" w:cs="Times New Roman"/>
          <w:i/>
          <w:iCs/>
          <w:u w:val="single"/>
          <w:lang w:eastAsia="pl-PL"/>
        </w:rPr>
      </w:pPr>
      <w:r w:rsidRPr="008D35BD">
        <w:rPr>
          <w:rFonts w:ascii="Times New Roman" w:eastAsia="Times New Roman" w:hAnsi="Times New Roman" w:cs="Times New Roman"/>
          <w:i/>
          <w:iCs/>
          <w:u w:val="single"/>
          <w:lang w:eastAsia="pl-PL"/>
        </w:rPr>
        <w:t>załączniki:</w:t>
      </w:r>
    </w:p>
    <w:p w14:paraId="2B245481" w14:textId="77777777"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1.1 do SWZ – Szczegółowe wymagania dotyczące przedmiotu zamówienia - dotyczy </w:t>
      </w:r>
      <w:r w:rsidR="00CC2C44">
        <w:rPr>
          <w:rFonts w:ascii="Times New Roman" w:eastAsia="Times New Roman" w:hAnsi="Times New Roman" w:cs="Times New Roman"/>
          <w:lang w:eastAsia="pl-PL"/>
        </w:rPr>
        <w:t>30</w:t>
      </w:r>
      <w:r w:rsidRPr="008D35BD">
        <w:rPr>
          <w:rFonts w:ascii="Times New Roman" w:eastAsia="Times New Roman" w:hAnsi="Times New Roman" w:cs="Times New Roman"/>
          <w:lang w:eastAsia="pl-PL"/>
        </w:rPr>
        <w:t xml:space="preserve"> sztuk </w:t>
      </w:r>
      <w:r w:rsidR="00541FBF">
        <w:rPr>
          <w:rFonts w:ascii="Times New Roman" w:eastAsia="Times New Roman" w:hAnsi="Times New Roman" w:cs="Times New Roman"/>
          <w:lang w:eastAsia="pl-PL"/>
        </w:rPr>
        <w:t xml:space="preserve">elektrycznych </w:t>
      </w:r>
      <w:r w:rsidRPr="008D35BD">
        <w:rPr>
          <w:rFonts w:ascii="Times New Roman" w:eastAsia="Times New Roman" w:hAnsi="Times New Roman" w:cs="Times New Roman"/>
          <w:lang w:eastAsia="pl-PL"/>
        </w:rPr>
        <w:t>autobusów</w:t>
      </w:r>
      <w:r w:rsidR="00541FBF">
        <w:rPr>
          <w:rFonts w:ascii="Times New Roman" w:eastAsia="Times New Roman" w:hAnsi="Times New Roman" w:cs="Times New Roman"/>
          <w:lang w:eastAsia="pl-PL"/>
        </w:rPr>
        <w:t xml:space="preserve"> </w:t>
      </w:r>
      <w:r w:rsidR="00CC2C44">
        <w:rPr>
          <w:rFonts w:ascii="Times New Roman" w:eastAsia="Times New Roman" w:hAnsi="Times New Roman" w:cs="Times New Roman"/>
          <w:lang w:eastAsia="pl-PL"/>
        </w:rPr>
        <w:t>klasy MAXI</w:t>
      </w:r>
      <w:r w:rsidRPr="008D35BD">
        <w:rPr>
          <w:rFonts w:ascii="Times New Roman" w:eastAsia="Times New Roman" w:hAnsi="Times New Roman" w:cs="Times New Roman"/>
          <w:lang w:eastAsia="pl-PL"/>
        </w:rPr>
        <w:t>,</w:t>
      </w:r>
    </w:p>
    <w:p w14:paraId="2BCAA0B9" w14:textId="77777777"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1.2 do SWZ – Szczegółowe wymagania dotyczące przedmiotu zamówienia - dotyczy </w:t>
      </w:r>
      <w:r w:rsidR="00CC2C44">
        <w:rPr>
          <w:rFonts w:ascii="Times New Roman" w:eastAsia="Times New Roman" w:hAnsi="Times New Roman" w:cs="Times New Roman"/>
          <w:lang w:eastAsia="pl-PL"/>
        </w:rPr>
        <w:t>50</w:t>
      </w:r>
      <w:r w:rsidRPr="008D35BD">
        <w:rPr>
          <w:rFonts w:ascii="Times New Roman" w:eastAsia="Times New Roman" w:hAnsi="Times New Roman" w:cs="Times New Roman"/>
          <w:lang w:eastAsia="pl-PL"/>
        </w:rPr>
        <w:t xml:space="preserve"> sztuk </w:t>
      </w:r>
      <w:r w:rsidR="00541FBF">
        <w:rPr>
          <w:rFonts w:ascii="Times New Roman" w:eastAsia="Times New Roman" w:hAnsi="Times New Roman" w:cs="Times New Roman"/>
          <w:lang w:eastAsia="pl-PL"/>
        </w:rPr>
        <w:t xml:space="preserve">elektrycznych </w:t>
      </w:r>
      <w:r w:rsidRPr="008D35BD">
        <w:rPr>
          <w:rFonts w:ascii="Times New Roman" w:eastAsia="Times New Roman" w:hAnsi="Times New Roman" w:cs="Times New Roman"/>
          <w:lang w:eastAsia="pl-PL"/>
        </w:rPr>
        <w:t xml:space="preserve">autobusów </w:t>
      </w:r>
      <w:r w:rsidR="00CC2C44">
        <w:rPr>
          <w:rFonts w:ascii="Times New Roman" w:eastAsia="Times New Roman" w:hAnsi="Times New Roman" w:cs="Times New Roman"/>
          <w:lang w:eastAsia="pl-PL"/>
        </w:rPr>
        <w:t>przegubowych</w:t>
      </w:r>
      <w:r w:rsidRPr="008D35BD">
        <w:rPr>
          <w:rFonts w:ascii="Times New Roman" w:eastAsia="Times New Roman" w:hAnsi="Times New Roman" w:cs="Times New Roman"/>
          <w:bCs/>
          <w:lang w:eastAsia="pl-PL"/>
        </w:rPr>
        <w:t>,</w:t>
      </w:r>
      <w:r w:rsidRPr="008D35BD">
        <w:rPr>
          <w:rFonts w:ascii="Times New Roman" w:eastAsia="Times New Roman" w:hAnsi="Times New Roman" w:cs="Times New Roman"/>
          <w:lang w:eastAsia="pl-PL"/>
        </w:rPr>
        <w:t xml:space="preserve"> </w:t>
      </w:r>
    </w:p>
    <w:p w14:paraId="1784941A" w14:textId="77777777"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1.4 do SWZ – Szczegółowe wymagania dotyczące tablic kierunkowych,</w:t>
      </w:r>
    </w:p>
    <w:p w14:paraId="54327A71" w14:textId="77777777"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 do SWZ – Szczegółowe wymagania dotyczące urządzeń i systemów elektronicznych,</w:t>
      </w:r>
    </w:p>
    <w:p w14:paraId="2F902874" w14:textId="77777777"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1.6 do SWZ – Wzór tkaniny siedzenia pasażerskiego,  </w:t>
      </w:r>
    </w:p>
    <w:p w14:paraId="486CB717" w14:textId="77777777"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1.7.1 do SWZ – Opis techniczny oferowanego autobusu </w:t>
      </w:r>
      <w:r w:rsidR="00CC2C44">
        <w:rPr>
          <w:rFonts w:ascii="Times New Roman" w:eastAsia="Times New Roman" w:hAnsi="Times New Roman" w:cs="Times New Roman"/>
          <w:lang w:eastAsia="pl-PL"/>
        </w:rPr>
        <w:t>klasy MAXI</w:t>
      </w:r>
      <w:r w:rsidRPr="008D35BD">
        <w:rPr>
          <w:rFonts w:ascii="Times New Roman" w:eastAsia="Times New Roman" w:hAnsi="Times New Roman" w:cs="Times New Roman"/>
          <w:lang w:eastAsia="pl-PL"/>
        </w:rPr>
        <w:t xml:space="preserve"> (Wzór),</w:t>
      </w:r>
    </w:p>
    <w:p w14:paraId="0DB8DC1A" w14:textId="77777777"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1.7.2 do SWZ – Opis techniczny oferowanego autobusu </w:t>
      </w:r>
      <w:r w:rsidR="00CC2C44">
        <w:rPr>
          <w:rFonts w:ascii="Times New Roman" w:eastAsia="Times New Roman" w:hAnsi="Times New Roman" w:cs="Times New Roman"/>
          <w:lang w:eastAsia="pl-PL"/>
        </w:rPr>
        <w:t>przegubowego</w:t>
      </w:r>
      <w:r w:rsidRPr="008D35BD">
        <w:rPr>
          <w:rFonts w:ascii="Times New Roman" w:eastAsia="Times New Roman" w:hAnsi="Times New Roman" w:cs="Times New Roman"/>
          <w:lang w:eastAsia="pl-PL"/>
        </w:rPr>
        <w:t xml:space="preserve"> (Wzór),</w:t>
      </w:r>
    </w:p>
    <w:p w14:paraId="07E096C2" w14:textId="77777777" w:rsidR="008D35BD" w:rsidRPr="008D35BD" w:rsidRDefault="008D35BD" w:rsidP="006710CB">
      <w:pPr>
        <w:numPr>
          <w:ilvl w:val="0"/>
          <w:numId w:val="2"/>
        </w:numPr>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załącznik nr 1.8.1 do SWZ – Szczegółowa kompletacja oferowanego autobusu</w:t>
      </w:r>
      <w:r w:rsidR="00CC2C44">
        <w:rPr>
          <w:rFonts w:ascii="Times New Roman" w:eastAsia="Times New Roman" w:hAnsi="Times New Roman" w:cs="Times New Roman"/>
          <w:color w:val="000000"/>
          <w:szCs w:val="20"/>
          <w:lang w:eastAsia="pl-PL"/>
        </w:rPr>
        <w:t xml:space="preserve"> klasy</w:t>
      </w:r>
      <w:r w:rsidRPr="008D35BD">
        <w:rPr>
          <w:rFonts w:ascii="Times New Roman" w:eastAsia="Times New Roman" w:hAnsi="Times New Roman" w:cs="Times New Roman"/>
          <w:color w:val="000000"/>
          <w:szCs w:val="20"/>
          <w:lang w:eastAsia="pl-PL"/>
        </w:rPr>
        <w:t xml:space="preserve"> </w:t>
      </w:r>
      <w:r w:rsidR="00CC2C44">
        <w:rPr>
          <w:rFonts w:ascii="Times New Roman" w:eastAsia="Times New Roman" w:hAnsi="Times New Roman" w:cs="Times New Roman"/>
          <w:color w:val="000000"/>
          <w:szCs w:val="20"/>
          <w:lang w:eastAsia="pl-PL"/>
        </w:rPr>
        <w:t>MAXI</w:t>
      </w:r>
      <w:r w:rsidRPr="008D35BD">
        <w:rPr>
          <w:rFonts w:ascii="Times New Roman" w:eastAsia="Times New Roman" w:hAnsi="Times New Roman" w:cs="Times New Roman"/>
          <w:color w:val="000000"/>
          <w:szCs w:val="20"/>
          <w:lang w:eastAsia="pl-PL"/>
        </w:rPr>
        <w:t xml:space="preserve"> (Wzór).</w:t>
      </w:r>
    </w:p>
    <w:p w14:paraId="4E0444A0" w14:textId="77777777" w:rsidR="008D35BD" w:rsidRPr="008D35BD" w:rsidRDefault="008D35BD"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 xml:space="preserve">załącznik nr 1.8.2 do SWZ – Szczegółowa kompletacja oferowanego autobusu </w:t>
      </w:r>
      <w:r w:rsidR="00CC2C44">
        <w:rPr>
          <w:rFonts w:ascii="Times New Roman" w:eastAsia="Times New Roman" w:hAnsi="Times New Roman" w:cs="Times New Roman"/>
          <w:color w:val="000000"/>
          <w:szCs w:val="20"/>
          <w:lang w:eastAsia="pl-PL"/>
        </w:rPr>
        <w:t>przegubowego</w:t>
      </w:r>
      <w:r w:rsidRPr="008D35BD">
        <w:rPr>
          <w:rFonts w:ascii="Times New Roman" w:eastAsia="Times New Roman" w:hAnsi="Times New Roman" w:cs="Times New Roman"/>
          <w:color w:val="000000"/>
          <w:szCs w:val="20"/>
          <w:lang w:eastAsia="pl-PL"/>
        </w:rPr>
        <w:t xml:space="preserve"> (Wzór).</w:t>
      </w:r>
    </w:p>
    <w:p w14:paraId="14C99827" w14:textId="77777777" w:rsidR="001566FE"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1.9 do SWZ – Funkcjonalność Systemu Sterowania Drzwiami (SSD)</w:t>
      </w:r>
    </w:p>
    <w:sectPr w:rsidR="001566FE" w:rsidRPr="008D35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567F3" w14:textId="77777777" w:rsidR="00815B04" w:rsidRDefault="00815B04" w:rsidP="008D35BD">
      <w:pPr>
        <w:spacing w:after="0" w:line="240" w:lineRule="auto"/>
      </w:pPr>
      <w:r>
        <w:separator/>
      </w:r>
    </w:p>
  </w:endnote>
  <w:endnote w:type="continuationSeparator" w:id="0">
    <w:p w14:paraId="476C2806" w14:textId="77777777" w:rsidR="00815B04" w:rsidRDefault="00815B04" w:rsidP="008D3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BE3B1" w14:textId="77777777" w:rsidR="00815B04" w:rsidRDefault="00815B04" w:rsidP="008D35BD">
      <w:pPr>
        <w:spacing w:after="0" w:line="240" w:lineRule="auto"/>
      </w:pPr>
      <w:r>
        <w:separator/>
      </w:r>
    </w:p>
  </w:footnote>
  <w:footnote w:type="continuationSeparator" w:id="0">
    <w:p w14:paraId="7B9C7902" w14:textId="77777777" w:rsidR="00815B04" w:rsidRDefault="00815B04" w:rsidP="008D35BD">
      <w:pPr>
        <w:spacing w:after="0" w:line="240" w:lineRule="auto"/>
      </w:pPr>
      <w:r>
        <w:continuationSeparator/>
      </w:r>
    </w:p>
  </w:footnote>
  <w:footnote w:id="1">
    <w:p w14:paraId="0E1F98DD" w14:textId="4779DBF4" w:rsidR="008B1813" w:rsidRDefault="008B1813">
      <w:pPr>
        <w:pStyle w:val="Tekstprzypisudolnego"/>
      </w:pPr>
      <w:r>
        <w:rPr>
          <w:rStyle w:val="Odwoanieprzypisudolnego"/>
        </w:rPr>
        <w:footnoteRef/>
      </w:r>
      <w:r>
        <w:t xml:space="preserve"> </w:t>
      </w:r>
      <w:r>
        <w:rPr>
          <w:rFonts w:ascii="Times New Roman" w:eastAsia="Times New Roman" w:hAnsi="Times New Roman" w:cs="Times New Roman"/>
          <w:lang w:eastAsia="pl-PL"/>
        </w:rPr>
        <w:t>Silniki elektryczne zintegrowane z osią napędową dopuszczone tylko dla Za</w:t>
      </w:r>
      <w:r w:rsidR="00FB1225">
        <w:rPr>
          <w:rFonts w:ascii="Times New Roman" w:eastAsia="Times New Roman" w:hAnsi="Times New Roman" w:cs="Times New Roman"/>
          <w:lang w:eastAsia="pl-PL"/>
        </w:rPr>
        <w:t>dania I</w:t>
      </w:r>
    </w:p>
  </w:footnote>
  <w:footnote w:id="2">
    <w:p w14:paraId="2BE3FB95" w14:textId="77777777" w:rsidR="008D35BD" w:rsidRPr="009809B8" w:rsidRDefault="008D35BD" w:rsidP="008D35BD">
      <w:pPr>
        <w:pStyle w:val="Nagwek"/>
        <w:tabs>
          <w:tab w:val="clear" w:pos="4536"/>
          <w:tab w:val="clear" w:pos="9072"/>
        </w:tabs>
        <w:jc w:val="both"/>
        <w:rPr>
          <w:sz w:val="16"/>
          <w:szCs w:val="16"/>
        </w:rPr>
      </w:pPr>
      <w:r w:rsidRPr="009809B8">
        <w:rPr>
          <w:rStyle w:val="Odwoanieprzypisudolnego"/>
          <w:sz w:val="16"/>
          <w:szCs w:val="16"/>
        </w:rPr>
        <w:footnoteRef/>
      </w:r>
      <w:r w:rsidRPr="009809B8">
        <w:rPr>
          <w:sz w:val="16"/>
          <w:szCs w:val="16"/>
        </w:rPr>
        <w:t xml:space="preserve"> kompletny dokument łącznie z pełnym opisem technicznym typu pojazdu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D3"/>
    <w:multiLevelType w:val="multilevel"/>
    <w:tmpl w:val="7C88EE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17F9A"/>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91D74B9"/>
    <w:multiLevelType w:val="multilevel"/>
    <w:tmpl w:val="BAEC9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1233C61"/>
    <w:multiLevelType w:val="multilevel"/>
    <w:tmpl w:val="1200EBBE"/>
    <w:lvl w:ilvl="0">
      <w:start w:val="1"/>
      <w:numFmt w:val="decimal"/>
      <w:lvlText w:val="%1"/>
      <w:lvlJc w:val="left"/>
      <w:pPr>
        <w:ind w:left="450" w:hanging="450"/>
      </w:pPr>
      <w:rPr>
        <w:rFonts w:hint="default"/>
      </w:rPr>
    </w:lvl>
    <w:lvl w:ilvl="1">
      <w:start w:val="1"/>
      <w:numFmt w:val="decimal"/>
      <w:lvlText w:val="%1.%2"/>
      <w:lvlJc w:val="left"/>
      <w:pPr>
        <w:ind w:left="846" w:hanging="45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4" w15:restartNumberingAfterBreak="0">
    <w:nsid w:val="42B425C5"/>
    <w:multiLevelType w:val="multilevel"/>
    <w:tmpl w:val="BAEC9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5891283"/>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C326F06"/>
    <w:multiLevelType w:val="hybridMultilevel"/>
    <w:tmpl w:val="5C8CE66C"/>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79665539">
    <w:abstractNumId w:val="2"/>
  </w:num>
  <w:num w:numId="2" w16cid:durableId="528875653">
    <w:abstractNumId w:val="6"/>
  </w:num>
  <w:num w:numId="3" w16cid:durableId="1389836192">
    <w:abstractNumId w:val="5"/>
  </w:num>
  <w:num w:numId="4" w16cid:durableId="999964116">
    <w:abstractNumId w:val="4"/>
  </w:num>
  <w:num w:numId="5" w16cid:durableId="890919624">
    <w:abstractNumId w:val="0"/>
  </w:num>
  <w:num w:numId="6" w16cid:durableId="1154374390">
    <w:abstractNumId w:val="3"/>
  </w:num>
  <w:num w:numId="7" w16cid:durableId="1837384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BD"/>
    <w:rsid w:val="000636BA"/>
    <w:rsid w:val="00063F81"/>
    <w:rsid w:val="000B5E2F"/>
    <w:rsid w:val="001566FE"/>
    <w:rsid w:val="002718F9"/>
    <w:rsid w:val="00283DD3"/>
    <w:rsid w:val="002B37B3"/>
    <w:rsid w:val="002C68C7"/>
    <w:rsid w:val="002E6003"/>
    <w:rsid w:val="00332119"/>
    <w:rsid w:val="003562DE"/>
    <w:rsid w:val="0038313B"/>
    <w:rsid w:val="003D540A"/>
    <w:rsid w:val="00405A9C"/>
    <w:rsid w:val="00455EB9"/>
    <w:rsid w:val="00541FBF"/>
    <w:rsid w:val="00595612"/>
    <w:rsid w:val="005A3FB9"/>
    <w:rsid w:val="005E4600"/>
    <w:rsid w:val="005E6946"/>
    <w:rsid w:val="005F43F9"/>
    <w:rsid w:val="006020A9"/>
    <w:rsid w:val="00612D68"/>
    <w:rsid w:val="00663A26"/>
    <w:rsid w:val="006710CB"/>
    <w:rsid w:val="00687131"/>
    <w:rsid w:val="00757761"/>
    <w:rsid w:val="007E0FC1"/>
    <w:rsid w:val="00815B04"/>
    <w:rsid w:val="008B1813"/>
    <w:rsid w:val="008D35BD"/>
    <w:rsid w:val="00923A74"/>
    <w:rsid w:val="00940D19"/>
    <w:rsid w:val="00990097"/>
    <w:rsid w:val="00A309D8"/>
    <w:rsid w:val="00A617A3"/>
    <w:rsid w:val="00A62E02"/>
    <w:rsid w:val="00A701EA"/>
    <w:rsid w:val="00AA7C8F"/>
    <w:rsid w:val="00AF2BDC"/>
    <w:rsid w:val="00B2666D"/>
    <w:rsid w:val="00B66354"/>
    <w:rsid w:val="00BF7B14"/>
    <w:rsid w:val="00C640C3"/>
    <w:rsid w:val="00C757B3"/>
    <w:rsid w:val="00C819DB"/>
    <w:rsid w:val="00CC2C44"/>
    <w:rsid w:val="00D80706"/>
    <w:rsid w:val="00E14381"/>
    <w:rsid w:val="00F0179A"/>
    <w:rsid w:val="00F2379E"/>
    <w:rsid w:val="00FA6CC0"/>
    <w:rsid w:val="00FB1225"/>
    <w:rsid w:val="00FB4F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A2AA5"/>
  <w15:docId w15:val="{D18CC2AA-809C-4E77-96DA-C702FAE8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D35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8D35BD"/>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8D35BD"/>
    <w:rPr>
      <w:vertAlign w:val="superscript"/>
    </w:rPr>
  </w:style>
  <w:style w:type="character" w:styleId="Odwoaniedokomentarza">
    <w:name w:val="annotation reference"/>
    <w:basedOn w:val="Domylnaczcionkaakapitu"/>
    <w:uiPriority w:val="99"/>
    <w:semiHidden/>
    <w:unhideWhenUsed/>
    <w:rsid w:val="0038313B"/>
    <w:rPr>
      <w:sz w:val="16"/>
      <w:szCs w:val="16"/>
    </w:rPr>
  </w:style>
  <w:style w:type="paragraph" w:styleId="Tekstkomentarza">
    <w:name w:val="annotation text"/>
    <w:basedOn w:val="Normalny"/>
    <w:link w:val="TekstkomentarzaZnak"/>
    <w:uiPriority w:val="99"/>
    <w:unhideWhenUsed/>
    <w:rsid w:val="0038313B"/>
    <w:pPr>
      <w:spacing w:line="240" w:lineRule="auto"/>
    </w:pPr>
    <w:rPr>
      <w:sz w:val="20"/>
      <w:szCs w:val="20"/>
    </w:rPr>
  </w:style>
  <w:style w:type="character" w:customStyle="1" w:styleId="TekstkomentarzaZnak">
    <w:name w:val="Tekst komentarza Znak"/>
    <w:basedOn w:val="Domylnaczcionkaakapitu"/>
    <w:link w:val="Tekstkomentarza"/>
    <w:uiPriority w:val="99"/>
    <w:rsid w:val="0038313B"/>
    <w:rPr>
      <w:sz w:val="20"/>
      <w:szCs w:val="20"/>
    </w:rPr>
  </w:style>
  <w:style w:type="paragraph" w:styleId="Tematkomentarza">
    <w:name w:val="annotation subject"/>
    <w:basedOn w:val="Tekstkomentarza"/>
    <w:next w:val="Tekstkomentarza"/>
    <w:link w:val="TematkomentarzaZnak"/>
    <w:uiPriority w:val="99"/>
    <w:semiHidden/>
    <w:unhideWhenUsed/>
    <w:rsid w:val="0038313B"/>
    <w:rPr>
      <w:b/>
      <w:bCs/>
    </w:rPr>
  </w:style>
  <w:style w:type="character" w:customStyle="1" w:styleId="TematkomentarzaZnak">
    <w:name w:val="Temat komentarza Znak"/>
    <w:basedOn w:val="TekstkomentarzaZnak"/>
    <w:link w:val="Tematkomentarza"/>
    <w:uiPriority w:val="99"/>
    <w:semiHidden/>
    <w:rsid w:val="0038313B"/>
    <w:rPr>
      <w:b/>
      <w:bCs/>
      <w:sz w:val="20"/>
      <w:szCs w:val="20"/>
    </w:rPr>
  </w:style>
  <w:style w:type="paragraph" w:styleId="Akapitzlist">
    <w:name w:val="List Paragraph"/>
    <w:basedOn w:val="Normalny"/>
    <w:uiPriority w:val="34"/>
    <w:qFormat/>
    <w:rsid w:val="002718F9"/>
    <w:pPr>
      <w:ind w:left="720"/>
      <w:contextualSpacing/>
    </w:pPr>
  </w:style>
  <w:style w:type="paragraph" w:styleId="Tekstprzypisudolnego">
    <w:name w:val="footnote text"/>
    <w:basedOn w:val="Normalny"/>
    <w:link w:val="TekstprzypisudolnegoZnak"/>
    <w:uiPriority w:val="99"/>
    <w:semiHidden/>
    <w:unhideWhenUsed/>
    <w:rsid w:val="008B18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B18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88FBA-9EBF-4297-ABBF-02806CE4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3832</Words>
  <Characters>22996</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Koscielny</dc:creator>
  <cp:lastModifiedBy>Mateusz Szymanski</cp:lastModifiedBy>
  <cp:revision>6</cp:revision>
  <cp:lastPrinted>2024-09-06T09:07:00Z</cp:lastPrinted>
  <dcterms:created xsi:type="dcterms:W3CDTF">2024-09-27T06:52:00Z</dcterms:created>
  <dcterms:modified xsi:type="dcterms:W3CDTF">2024-10-04T10:10:00Z</dcterms:modified>
</cp:coreProperties>
</file>