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3643" w14:textId="77777777" w:rsidR="00CF79D9" w:rsidRDefault="00CF79D9" w:rsidP="009A28B2">
      <w:pPr>
        <w:rPr>
          <w:color w:val="000000" w:themeColor="text1"/>
        </w:rPr>
      </w:pPr>
    </w:p>
    <w:p w14:paraId="5BAD3644" w14:textId="77777777" w:rsidR="00CF79D9" w:rsidRPr="00F001C5" w:rsidRDefault="00CF79D9" w:rsidP="009A28B2">
      <w:pPr>
        <w:rPr>
          <w:color w:val="000000" w:themeColor="text1"/>
        </w:rPr>
      </w:pPr>
    </w:p>
    <w:p w14:paraId="5BAD3645" w14:textId="77777777" w:rsidR="00CF79D9" w:rsidRPr="00F001C5" w:rsidRDefault="00CF79D9" w:rsidP="009A28B2">
      <w:pPr>
        <w:spacing w:before="100" w:beforeAutospacing="1" w:after="100" w:afterAutospacing="1"/>
        <w:jc w:val="center"/>
        <w:rPr>
          <w:rFonts w:ascii="Calibri" w:hAnsi="Calibri"/>
          <w:b/>
          <w:smallCaps/>
          <w:color w:val="000000" w:themeColor="text1"/>
        </w:rPr>
      </w:pPr>
    </w:p>
    <w:p w14:paraId="5BAD3646" w14:textId="77777777" w:rsidR="00CF79D9" w:rsidRPr="00F001C5" w:rsidRDefault="00CF79D9" w:rsidP="009A28B2">
      <w:pPr>
        <w:spacing w:before="5000" w:after="560" w:line="360" w:lineRule="auto"/>
        <w:jc w:val="center"/>
        <w:rPr>
          <w:rFonts w:ascii="Calibri" w:hAnsi="Calibri"/>
          <w:b/>
          <w:color w:val="000000" w:themeColor="text1"/>
          <w:sz w:val="44"/>
          <w:szCs w:val="44"/>
        </w:rPr>
      </w:pPr>
      <w:bookmarkStart w:id="0" w:name="tyt"/>
      <w:r w:rsidRPr="00F001C5">
        <w:rPr>
          <w:rFonts w:ascii="Calibri" w:hAnsi="Calibri"/>
          <w:b/>
          <w:color w:val="000000" w:themeColor="text1"/>
          <w:sz w:val="44"/>
          <w:szCs w:val="44"/>
        </w:rPr>
        <w:t xml:space="preserve">Szczegółowe wymagania dotyczące urządzeń </w:t>
      </w:r>
      <w:r w:rsidRPr="00F001C5">
        <w:rPr>
          <w:rFonts w:ascii="Calibri" w:hAnsi="Calibri"/>
          <w:b/>
          <w:color w:val="000000" w:themeColor="text1"/>
          <w:sz w:val="44"/>
          <w:szCs w:val="44"/>
        </w:rPr>
        <w:br/>
        <w:t xml:space="preserve">i systemów elektronicznych </w:t>
      </w:r>
      <w:bookmarkEnd w:id="0"/>
    </w:p>
    <w:p w14:paraId="5BAD3647" w14:textId="2CCC8683" w:rsidR="00CF79D9" w:rsidRPr="00F001C5" w:rsidRDefault="00CF79D9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  <w:bookmarkStart w:id="1" w:name="podtyt"/>
      <w:r w:rsidRPr="00F001C5">
        <w:rPr>
          <w:rFonts w:ascii="Calibri" w:hAnsi="Calibri" w:cs="Calibri"/>
          <w:color w:val="000000" w:themeColor="text1"/>
          <w:sz w:val="28"/>
          <w:szCs w:val="28"/>
        </w:rPr>
        <w:t>Załącznik nr 1.</w:t>
      </w:r>
      <w:r>
        <w:rPr>
          <w:rFonts w:ascii="Calibri" w:hAnsi="Calibri" w:cs="Calibri"/>
          <w:color w:val="000000" w:themeColor="text1"/>
          <w:sz w:val="28"/>
          <w:szCs w:val="28"/>
        </w:rPr>
        <w:t>3</w:t>
      </w:r>
      <w:r w:rsidRPr="00F001C5">
        <w:rPr>
          <w:rFonts w:ascii="Calibri" w:hAnsi="Calibri" w:cs="Calibri"/>
          <w:color w:val="000000" w:themeColor="text1"/>
          <w:sz w:val="28"/>
          <w:szCs w:val="28"/>
        </w:rPr>
        <w:t xml:space="preserve"> do </w:t>
      </w:r>
      <w:bookmarkEnd w:id="1"/>
      <w:r w:rsidRPr="00F001C5">
        <w:rPr>
          <w:rFonts w:ascii="Calibri" w:hAnsi="Calibri" w:cs="Calibri"/>
          <w:color w:val="000000" w:themeColor="text1"/>
          <w:sz w:val="28"/>
          <w:szCs w:val="28"/>
        </w:rPr>
        <w:t>Specyfikacji Warunków Zamówienia</w:t>
      </w:r>
    </w:p>
    <w:p w14:paraId="5BAD3648" w14:textId="77777777" w:rsidR="00CF79D9" w:rsidRPr="00F001C5" w:rsidRDefault="00CF79D9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5BAD3649" w14:textId="77777777" w:rsidR="00CF79D9" w:rsidRPr="00F001C5" w:rsidRDefault="00CF79D9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5BAD364A" w14:textId="77777777" w:rsidR="00CF79D9" w:rsidRPr="00F001C5" w:rsidRDefault="00CF79D9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5BAD364B" w14:textId="77777777" w:rsidR="00CF79D9" w:rsidRPr="00F001C5" w:rsidRDefault="00CF79D9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5BAD364C" w14:textId="77777777" w:rsidR="00CF79D9" w:rsidRPr="00F001C5" w:rsidRDefault="00CF79D9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5BAD364D" w14:textId="77777777" w:rsidR="00CF79D9" w:rsidRPr="00F001C5" w:rsidRDefault="00CF79D9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5BAD364E" w14:textId="77777777" w:rsidR="00CF79D9" w:rsidRPr="00F001C5" w:rsidRDefault="00CF79D9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5BAD364F" w14:textId="77777777" w:rsidR="00CF79D9" w:rsidRPr="00F001C5" w:rsidRDefault="00CF79D9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5BAD3650" w14:textId="77777777" w:rsidR="00CF79D9" w:rsidRPr="00F001C5" w:rsidRDefault="00CF79D9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5BAD3651" w14:textId="77777777" w:rsidR="00CF79D9" w:rsidRPr="00F001C5" w:rsidRDefault="00CF79D9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5BAD3652" w14:textId="77777777" w:rsidR="00CF79D9" w:rsidRPr="00F001C5" w:rsidRDefault="00CF79D9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5BAD3653" w14:textId="77777777" w:rsidR="00CF79D9" w:rsidRPr="00F001C5" w:rsidRDefault="00CF79D9" w:rsidP="009A28B2">
      <w:pPr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</w:p>
    <w:p w14:paraId="5BAD3654" w14:textId="77777777" w:rsidR="00CF79D9" w:rsidRPr="00F001C5" w:rsidRDefault="00CF79D9" w:rsidP="009A28B2">
      <w:pPr>
        <w:ind w:left="7080"/>
        <w:jc w:val="center"/>
        <w:rPr>
          <w:rFonts w:ascii="Calibri" w:hAnsi="Calibr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  <w:r w:rsidRPr="00F001C5">
        <w:rPr>
          <w:rFonts w:ascii="Calibri" w:hAnsi="Calibri"/>
          <w:color w:val="000000" w:themeColor="text1"/>
          <w:sz w:val="20"/>
        </w:rPr>
        <w:br w:type="page"/>
      </w:r>
    </w:p>
    <w:p w14:paraId="5BAD3655" w14:textId="77777777" w:rsidR="00CF79D9" w:rsidRPr="00F001C5" w:rsidRDefault="00CF79D9" w:rsidP="009A28B2">
      <w:pPr>
        <w:rPr>
          <w:rFonts w:ascii="Calibri" w:hAnsi="Calibri"/>
          <w:b/>
          <w:bCs/>
          <w:color w:val="000000" w:themeColor="text1"/>
          <w:spacing w:val="5"/>
          <w:u w:val="single"/>
        </w:rPr>
      </w:pPr>
      <w:r w:rsidRPr="00F001C5">
        <w:rPr>
          <w:rFonts w:ascii="Calibri" w:hAnsi="Calibri"/>
          <w:b/>
          <w:bCs/>
          <w:smallCaps/>
          <w:color w:val="000000" w:themeColor="text1"/>
          <w:spacing w:val="5"/>
          <w:u w:val="single"/>
        </w:rPr>
        <w:lastRenderedPageBreak/>
        <w:t>Spis treści</w:t>
      </w:r>
    </w:p>
    <w:p w14:paraId="5BAD3656" w14:textId="77777777" w:rsidR="00CF79D9" w:rsidRPr="00F001C5" w:rsidRDefault="00CF79D9" w:rsidP="009A28B2">
      <w:pPr>
        <w:rPr>
          <w:rFonts w:ascii="Calibri" w:hAnsi="Calibri"/>
          <w:b/>
          <w:bCs/>
          <w:smallCaps/>
          <w:color w:val="000000" w:themeColor="text1"/>
          <w:spacing w:val="5"/>
          <w:u w:val="single"/>
        </w:rPr>
      </w:pPr>
    </w:p>
    <w:p w14:paraId="5BAD3657" w14:textId="77777777" w:rsidR="00CF79D9" w:rsidRPr="00F001C5" w:rsidRDefault="00CF79D9">
      <w:pPr>
        <w:pStyle w:val="Spistreci1"/>
        <w:tabs>
          <w:tab w:val="left" w:pos="44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r w:rsidRPr="00F001C5">
        <w:rPr>
          <w:color w:val="000000" w:themeColor="text1"/>
          <w:sz w:val="20"/>
        </w:rPr>
        <w:fldChar w:fldCharType="begin"/>
      </w:r>
      <w:r w:rsidRPr="00F001C5">
        <w:rPr>
          <w:color w:val="000000" w:themeColor="text1"/>
          <w:sz w:val="20"/>
        </w:rPr>
        <w:instrText xml:space="preserve"> TOC \o "1-4" \h \z \u </w:instrText>
      </w:r>
      <w:r w:rsidRPr="00F001C5">
        <w:rPr>
          <w:color w:val="000000" w:themeColor="text1"/>
          <w:sz w:val="20"/>
        </w:rPr>
        <w:fldChar w:fldCharType="separate"/>
      </w:r>
      <w:hyperlink w:anchor="_Toc159487882" w:history="1">
        <w:r w:rsidRPr="00F001C5">
          <w:rPr>
            <w:rStyle w:val="Hipercze"/>
            <w:b/>
            <w:noProof/>
            <w:color w:val="000000" w:themeColor="text1"/>
          </w:rPr>
          <w:t>1.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noProof/>
            <w:color w:val="000000" w:themeColor="text1"/>
          </w:rPr>
          <w:t>Wprowadzenie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_Toc159487882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4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58" w14:textId="77777777" w:rsidR="00CF79D9" w:rsidRPr="00F001C5" w:rsidRDefault="00CF79D9">
      <w:pPr>
        <w:pStyle w:val="Spistreci1"/>
        <w:tabs>
          <w:tab w:val="left" w:pos="44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83" w:history="1">
        <w:r w:rsidRPr="00F001C5">
          <w:rPr>
            <w:rStyle w:val="Hipercze"/>
            <w:b/>
            <w:noProof/>
            <w:color w:val="000000" w:themeColor="text1"/>
          </w:rPr>
          <w:t>2.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noProof/>
            <w:color w:val="000000" w:themeColor="text1"/>
          </w:rPr>
          <w:t>Opis architektury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_Toc159487883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5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59" w14:textId="77777777" w:rsidR="00CF79D9" w:rsidRPr="00F001C5" w:rsidRDefault="00CF79D9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84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2.5.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Architektura Systemu Stacjonarnego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_Toc159487884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5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5A" w14:textId="77777777" w:rsidR="00CF79D9" w:rsidRPr="00F001C5" w:rsidRDefault="00CF79D9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85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2.6.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Architektura logiczna Komputera Pojazdowego (KP)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_Toc159487885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7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5B" w14:textId="77777777" w:rsidR="00CF79D9" w:rsidRPr="00F001C5" w:rsidRDefault="00CF79D9">
      <w:pPr>
        <w:pStyle w:val="Spistreci1"/>
        <w:tabs>
          <w:tab w:val="left" w:pos="44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86" w:history="1">
        <w:r w:rsidRPr="00F001C5">
          <w:rPr>
            <w:rStyle w:val="Hipercze"/>
            <w:b/>
            <w:noProof/>
            <w:color w:val="000000" w:themeColor="text1"/>
          </w:rPr>
          <w:t>3.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noProof/>
            <w:color w:val="000000" w:themeColor="text1"/>
          </w:rPr>
          <w:t>Opis Systemu Stacjonarnego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_Toc159487886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8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5C" w14:textId="77777777" w:rsidR="00CF79D9" w:rsidRPr="00F001C5" w:rsidRDefault="00CF79D9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87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3.4.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Serwer Sterujący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_Toc159487887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9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5D" w14:textId="77777777" w:rsidR="00CF79D9" w:rsidRPr="00F001C5" w:rsidRDefault="00CF79D9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88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3.5.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Serwer Raportujący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_Toc159487888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9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5E" w14:textId="77777777" w:rsidR="00CF79D9" w:rsidRPr="00F001C5" w:rsidRDefault="00CF79D9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89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3.6.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Zintegrowana baza danych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_Toc159487889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10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5F" w14:textId="77777777" w:rsidR="00CF79D9" w:rsidRPr="00F001C5" w:rsidRDefault="00CF79D9">
      <w:pPr>
        <w:pStyle w:val="Spistreci1"/>
        <w:tabs>
          <w:tab w:val="left" w:pos="44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90" w:history="1">
        <w:r w:rsidRPr="00F001C5">
          <w:rPr>
            <w:rStyle w:val="Hipercze"/>
            <w:b/>
            <w:noProof/>
            <w:color w:val="000000" w:themeColor="text1"/>
          </w:rPr>
          <w:t>4.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noProof/>
            <w:color w:val="000000" w:themeColor="text1"/>
          </w:rPr>
          <w:t>Szczegółowy opis Systemu Pojazdowego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_Toc159487890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11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0" w14:textId="77777777" w:rsidR="00CF79D9" w:rsidRPr="00F001C5" w:rsidRDefault="00CF79D9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91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4.2.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KP – Komputer Pojazdowy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_Toc159487891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11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1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92" w:history="1">
        <w:r w:rsidRPr="00F001C5">
          <w:rPr>
            <w:rStyle w:val="Hipercze"/>
            <w:b/>
            <w:i/>
            <w:noProof/>
            <w:color w:val="000000" w:themeColor="text1"/>
          </w:rPr>
          <w:t>4.2.2.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_Toc159487892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11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2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93" w:history="1">
        <w:r w:rsidRPr="00F001C5">
          <w:rPr>
            <w:rStyle w:val="Hipercze"/>
            <w:b/>
            <w:i/>
            <w:noProof/>
            <w:color w:val="000000" w:themeColor="text1"/>
          </w:rPr>
          <w:t>4.2.3.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techniczne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_Toc159487893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11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3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94" w:history="1">
        <w:r w:rsidRPr="00F001C5">
          <w:rPr>
            <w:rStyle w:val="Hipercze"/>
            <w:b/>
            <w:i/>
            <w:noProof/>
            <w:color w:val="000000" w:themeColor="text1"/>
          </w:rPr>
          <w:t>4.2.4.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funkcjonalne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_Toc159487894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11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4" w14:textId="77777777" w:rsidR="00CF79D9" w:rsidRPr="00F001C5" w:rsidRDefault="00CF79D9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95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4.3.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MC – Centralny Moduł Sterujący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_Toc159487895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13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5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96" w:history="1">
        <w:r w:rsidRPr="00F001C5">
          <w:rPr>
            <w:rStyle w:val="Hipercze"/>
            <w:b/>
            <w:i/>
            <w:noProof/>
            <w:color w:val="000000" w:themeColor="text1"/>
          </w:rPr>
          <w:t>4.3.2.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_Toc159487896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13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6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97" w:history="1">
        <w:r w:rsidRPr="00F001C5">
          <w:rPr>
            <w:rStyle w:val="Hipercze"/>
            <w:b/>
            <w:i/>
            <w:noProof/>
            <w:color w:val="000000" w:themeColor="text1"/>
          </w:rPr>
          <w:t>4.3.3.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funkcjonalne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_Toc159487897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13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7" w14:textId="77777777" w:rsidR="00CF79D9" w:rsidRPr="00F001C5" w:rsidRDefault="00CF79D9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898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4.4.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SIL – Moduł Systemu Informacji Liniowej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_Toc159487898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14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8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899" w:history="1">
        <w:r w:rsidRPr="00F001C5">
          <w:rPr>
            <w:rStyle w:val="Hipercze"/>
            <w:b/>
            <w:i/>
            <w:noProof/>
            <w:color w:val="000000" w:themeColor="text1"/>
          </w:rPr>
          <w:t>4.4.4.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_Toc159487899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15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9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0" w:history="1">
        <w:r w:rsidRPr="00F001C5">
          <w:rPr>
            <w:rStyle w:val="Hipercze"/>
            <w:b/>
            <w:i/>
            <w:noProof/>
            <w:color w:val="000000" w:themeColor="text1"/>
          </w:rPr>
          <w:t>4.4.5.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techniczne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_Toc159487900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19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A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1" w:history="1">
        <w:r w:rsidRPr="00F001C5">
          <w:rPr>
            <w:rStyle w:val="Hipercze"/>
            <w:b/>
            <w:i/>
            <w:noProof/>
            <w:color w:val="000000" w:themeColor="text1"/>
          </w:rPr>
          <w:t>4.4.6.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- aplikacja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_Toc159487901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21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B" w14:textId="77777777" w:rsidR="00CF79D9" w:rsidRPr="00F001C5" w:rsidRDefault="00CF79D9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02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4.5.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SZP – Moduł Systemu Zliczania Pasażerów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_Toc159487902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21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C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3" w:history="1">
        <w:r w:rsidRPr="00F001C5">
          <w:rPr>
            <w:rStyle w:val="Hipercze"/>
            <w:b/>
            <w:i/>
            <w:noProof/>
            <w:color w:val="000000" w:themeColor="text1"/>
          </w:rPr>
          <w:t>4.5.1.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_Toc159487903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21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D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4" w:history="1">
        <w:r w:rsidRPr="00F001C5">
          <w:rPr>
            <w:rStyle w:val="Hipercze"/>
            <w:b/>
            <w:i/>
            <w:noProof/>
            <w:color w:val="000000" w:themeColor="text1"/>
          </w:rPr>
          <w:t>4.5.2.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– Jednostka centralna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_Toc159487904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23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E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5" w:history="1">
        <w:r w:rsidRPr="00F001C5">
          <w:rPr>
            <w:rStyle w:val="Hipercze"/>
            <w:b/>
            <w:i/>
            <w:noProof/>
            <w:color w:val="000000" w:themeColor="text1"/>
          </w:rPr>
          <w:t>4.5.3.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– bramki zliczające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_Toc159487905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23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6F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6" w:history="1">
        <w:r w:rsidRPr="00F001C5">
          <w:rPr>
            <w:rStyle w:val="Hipercze"/>
            <w:b/>
            <w:i/>
            <w:noProof/>
            <w:color w:val="000000" w:themeColor="text1"/>
          </w:rPr>
          <w:t>4.5.4.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– aplikacja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_Toc159487906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24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0" w14:textId="77777777" w:rsidR="00CF79D9" w:rsidRPr="00F001C5" w:rsidRDefault="00CF79D9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07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</w:rPr>
          <w:t>4.6.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ESA, Panel Kierowcy – Moduł Sterowania Komputerem Pokładowym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_Toc159487907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24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1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8" w:history="1">
        <w:r w:rsidRPr="00F001C5">
          <w:rPr>
            <w:rStyle w:val="Hipercze"/>
            <w:b/>
            <w:i/>
            <w:noProof/>
            <w:color w:val="000000" w:themeColor="text1"/>
          </w:rPr>
          <w:t>4.6.4.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_Toc159487908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24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2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09" w:history="1">
        <w:r w:rsidRPr="00F001C5">
          <w:rPr>
            <w:rStyle w:val="Hipercze"/>
            <w:b/>
            <w:i/>
            <w:noProof/>
            <w:color w:val="000000" w:themeColor="text1"/>
          </w:rPr>
          <w:t>4.6.6.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funkcjonalne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_Toc159487909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26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3" w14:textId="77777777" w:rsidR="00CF79D9" w:rsidRPr="00F001C5" w:rsidRDefault="00CF79D9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10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4.7.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SERiO – Moduł Systemu Emisji Reklam i Ogłoszeń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_Toc159487910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29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4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11" w:history="1">
        <w:r w:rsidRPr="00F001C5">
          <w:rPr>
            <w:rStyle w:val="Hipercze"/>
            <w:b/>
            <w:i/>
            <w:noProof/>
            <w:color w:val="000000" w:themeColor="text1"/>
          </w:rPr>
          <w:t>4.7.2.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ogólne i techniczne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_Toc159487911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29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5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12" w:history="1">
        <w:r w:rsidRPr="00F001C5">
          <w:rPr>
            <w:rStyle w:val="Hipercze"/>
            <w:b/>
            <w:i/>
            <w:noProof/>
            <w:color w:val="000000" w:themeColor="text1"/>
          </w:rPr>
          <w:t>4.7.3.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funkcjonalne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_Toc159487912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29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6" w14:textId="77777777" w:rsidR="00CF79D9" w:rsidRPr="00F001C5" w:rsidRDefault="00CF79D9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58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4.8.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TD – Moduł Transmisji Danych i Moduł Lokalizacji Pojazdu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_Toc159487958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31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7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0" w:history="1">
        <w:r w:rsidRPr="00F001C5">
          <w:rPr>
            <w:rStyle w:val="Hipercze"/>
            <w:b/>
            <w:i/>
            <w:noProof/>
            <w:color w:val="000000" w:themeColor="text1"/>
          </w:rPr>
          <w:t>4.8.3.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_Toc159487960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31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8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1" w:history="1">
        <w:r w:rsidRPr="00F001C5">
          <w:rPr>
            <w:rStyle w:val="Hipercze"/>
            <w:b/>
            <w:i/>
            <w:noProof/>
            <w:color w:val="000000" w:themeColor="text1"/>
          </w:rPr>
          <w:t>4.8.4.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techniczne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_Toc159487961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31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9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2" w:history="1">
        <w:r w:rsidRPr="00F001C5">
          <w:rPr>
            <w:rStyle w:val="Hipercze"/>
            <w:b/>
            <w:i/>
            <w:noProof/>
            <w:color w:val="000000" w:themeColor="text1"/>
          </w:rPr>
          <w:t>4.8.5.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funkcjonalne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_Toc159487962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31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A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3" w:history="1">
        <w:r w:rsidRPr="00F001C5">
          <w:rPr>
            <w:rStyle w:val="Hipercze"/>
            <w:b/>
            <w:i/>
            <w:noProof/>
            <w:color w:val="000000" w:themeColor="text1"/>
          </w:rPr>
          <w:t>4.8.6.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do wymiany danych na pojeździe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_Toc159487963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32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B" w14:textId="77777777" w:rsidR="00CF79D9" w:rsidRPr="00F001C5" w:rsidRDefault="00CF79D9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64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4.9.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ŁB – Moduł Łączności Bezprzewodowej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_Toc159487964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32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C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5" w:history="1">
        <w:r w:rsidRPr="00F001C5">
          <w:rPr>
            <w:rStyle w:val="Hipercze"/>
            <w:b/>
            <w:i/>
            <w:noProof/>
            <w:color w:val="000000" w:themeColor="text1"/>
          </w:rPr>
          <w:t>4.9.2.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_Toc159487965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32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D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6" w:history="1">
        <w:r w:rsidRPr="00F001C5">
          <w:rPr>
            <w:rStyle w:val="Hipercze"/>
            <w:b/>
            <w:i/>
            <w:noProof/>
            <w:color w:val="000000" w:themeColor="text1"/>
          </w:rPr>
          <w:t>4.9.3.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techniczne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_Toc159487966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32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E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7" w:history="1">
        <w:r w:rsidRPr="00F001C5">
          <w:rPr>
            <w:rStyle w:val="Hipercze"/>
            <w:b/>
            <w:i/>
            <w:noProof/>
            <w:color w:val="000000" w:themeColor="text1"/>
          </w:rPr>
          <w:t>4.9.4.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funkcjonalne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_Toc159487967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32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7F" w14:textId="77777777" w:rsidR="00CF79D9" w:rsidRPr="00F001C5" w:rsidRDefault="00CF79D9">
      <w:pPr>
        <w:pStyle w:val="Spistreci2"/>
        <w:tabs>
          <w:tab w:val="left" w:pos="110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68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4.10.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SMW – Moduł Systemu Monitoringu Wizyjnego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_Toc159487968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32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80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69" w:history="1">
        <w:r w:rsidRPr="00F001C5">
          <w:rPr>
            <w:rStyle w:val="Hipercze"/>
            <w:b/>
            <w:i/>
            <w:noProof/>
            <w:color w:val="000000" w:themeColor="text1"/>
          </w:rPr>
          <w:t>4.10.1.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_Toc159487969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32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81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70" w:history="1">
        <w:r w:rsidRPr="00F001C5">
          <w:rPr>
            <w:rStyle w:val="Hipercze"/>
            <w:b/>
            <w:i/>
            <w:noProof/>
            <w:color w:val="000000" w:themeColor="text1"/>
          </w:rPr>
          <w:t>4.10.2.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techniczne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_Toc159487970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35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82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71" w:history="1">
        <w:r w:rsidRPr="00F001C5">
          <w:rPr>
            <w:rStyle w:val="Hipercze"/>
            <w:b/>
            <w:i/>
            <w:noProof/>
            <w:color w:val="000000" w:themeColor="text1"/>
          </w:rPr>
          <w:t>4.10.3.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funkcjonalne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_Toc159487971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36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83" w14:textId="77777777" w:rsidR="00CF79D9" w:rsidRPr="00F001C5" w:rsidRDefault="00CF79D9">
      <w:pPr>
        <w:pStyle w:val="Spistreci2"/>
        <w:tabs>
          <w:tab w:val="left" w:pos="110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72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4.11.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SKD – Moduł Systemu Kontroli Dostępu do pojazdu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_Toc159487972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37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84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73" w:history="1">
        <w:r w:rsidRPr="00F001C5">
          <w:rPr>
            <w:rStyle w:val="Hipercze"/>
            <w:b/>
            <w:i/>
            <w:noProof/>
            <w:color w:val="000000" w:themeColor="text1"/>
          </w:rPr>
          <w:t>4.11.1.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_Toc159487973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37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85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74" w:history="1">
        <w:r w:rsidRPr="00F001C5">
          <w:rPr>
            <w:rStyle w:val="Hipercze"/>
            <w:b/>
            <w:i/>
            <w:noProof/>
            <w:color w:val="000000" w:themeColor="text1"/>
          </w:rPr>
          <w:t>4.11.2.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dot. zarządzania systemem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_Toc159487974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37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86" w14:textId="77777777" w:rsidR="00CF79D9" w:rsidRPr="00F001C5" w:rsidRDefault="00CF79D9">
      <w:pPr>
        <w:pStyle w:val="Spistreci2"/>
        <w:tabs>
          <w:tab w:val="left" w:pos="110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59487975" w:history="1"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4.12.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Pr="00F001C5">
          <w:rPr>
            <w:rStyle w:val="Hipercze"/>
            <w:rFonts w:ascii="Calibri" w:hAnsi="Calibri"/>
            <w:b/>
            <w:bCs/>
            <w:noProof/>
            <w:color w:val="000000" w:themeColor="text1"/>
            <w:lang w:eastAsia="ar-SA"/>
          </w:rPr>
          <w:t>ŁR – Moduł Łączności Radiowej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_Toc159487975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38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87" w14:textId="77777777" w:rsidR="00CF79D9" w:rsidRPr="00F001C5" w:rsidRDefault="00CF79D9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59487976" w:history="1">
        <w:r w:rsidRPr="00F001C5">
          <w:rPr>
            <w:rStyle w:val="Hipercze"/>
            <w:b/>
            <w:i/>
            <w:noProof/>
            <w:color w:val="000000" w:themeColor="text1"/>
          </w:rPr>
          <w:t>4.12.1.</w:t>
        </w:r>
        <w:r w:rsidRPr="00F001C5">
          <w:rPr>
            <w:rFonts w:asciiTheme="minorHAnsi" w:eastAsiaTheme="minorEastAsia" w:hAnsiTheme="minorHAnsi" w:cstheme="minorBidi"/>
            <w:noProof/>
            <w:color w:val="000000" w:themeColor="text1"/>
          </w:rPr>
          <w:tab/>
        </w:r>
        <w:r w:rsidRPr="00F001C5">
          <w:rPr>
            <w:rStyle w:val="Hipercze"/>
            <w:b/>
            <w:i/>
            <w:noProof/>
            <w:color w:val="000000" w:themeColor="text1"/>
          </w:rPr>
          <w:t>Wymagania ogólne</w:t>
        </w:r>
        <w:r w:rsidRPr="00F001C5">
          <w:rPr>
            <w:noProof/>
            <w:webHidden/>
            <w:color w:val="000000" w:themeColor="text1"/>
          </w:rPr>
          <w:tab/>
        </w:r>
        <w:r w:rsidRPr="00F001C5">
          <w:rPr>
            <w:noProof/>
            <w:webHidden/>
            <w:color w:val="000000" w:themeColor="text1"/>
          </w:rPr>
          <w:fldChar w:fldCharType="begin"/>
        </w:r>
        <w:r w:rsidRPr="00F001C5">
          <w:rPr>
            <w:noProof/>
            <w:webHidden/>
            <w:color w:val="000000" w:themeColor="text1"/>
          </w:rPr>
          <w:instrText xml:space="preserve"> PAGEREF _Toc159487976 \h </w:instrText>
        </w:r>
        <w:r w:rsidRPr="00F001C5">
          <w:rPr>
            <w:noProof/>
            <w:webHidden/>
            <w:color w:val="000000" w:themeColor="text1"/>
          </w:rPr>
        </w:r>
        <w:r w:rsidRPr="00F001C5">
          <w:rPr>
            <w:noProof/>
            <w:webHidden/>
            <w:color w:val="000000" w:themeColor="text1"/>
          </w:rPr>
          <w:fldChar w:fldCharType="separate"/>
        </w:r>
        <w:r w:rsidRPr="00F001C5">
          <w:rPr>
            <w:noProof/>
            <w:webHidden/>
            <w:color w:val="000000" w:themeColor="text1"/>
          </w:rPr>
          <w:t>38</w:t>
        </w:r>
        <w:r w:rsidRPr="00F001C5">
          <w:rPr>
            <w:noProof/>
            <w:webHidden/>
            <w:color w:val="000000" w:themeColor="text1"/>
          </w:rPr>
          <w:fldChar w:fldCharType="end"/>
        </w:r>
      </w:hyperlink>
    </w:p>
    <w:p w14:paraId="5BAD3688" w14:textId="77777777" w:rsidR="00CF79D9" w:rsidRPr="00F001C5" w:rsidRDefault="00CF79D9" w:rsidP="009A28B2">
      <w:pPr>
        <w:spacing w:after="100" w:line="276" w:lineRule="auto"/>
        <w:rPr>
          <w:rFonts w:ascii="Calibri" w:hAnsi="Calibri"/>
          <w:color w:val="000000" w:themeColor="text1"/>
          <w:sz w:val="22"/>
        </w:rPr>
      </w:pPr>
      <w:r w:rsidRPr="00F001C5">
        <w:rPr>
          <w:rFonts w:ascii="Calibri" w:hAnsi="Calibri"/>
          <w:color w:val="000000" w:themeColor="text1"/>
          <w:sz w:val="20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br w:type="page"/>
      </w:r>
    </w:p>
    <w:p w14:paraId="5BAD3689" w14:textId="77777777" w:rsidR="00CF79D9" w:rsidRPr="00F001C5" w:rsidRDefault="00CF79D9" w:rsidP="009A28B2">
      <w:pPr>
        <w:keepNext/>
        <w:keepLines/>
        <w:pageBreakBefore/>
        <w:numPr>
          <w:ilvl w:val="0"/>
          <w:numId w:val="8"/>
        </w:numPr>
        <w:tabs>
          <w:tab w:val="left" w:pos="709"/>
          <w:tab w:val="left" w:pos="1843"/>
          <w:tab w:val="center" w:pos="4536"/>
          <w:tab w:val="right" w:pos="9072"/>
        </w:tabs>
        <w:suppressAutoHyphens/>
        <w:spacing w:before="120" w:after="240"/>
        <w:ind w:left="709" w:hanging="709"/>
        <w:jc w:val="both"/>
        <w:outlineLvl w:val="0"/>
        <w:rPr>
          <w:rFonts w:ascii="Calibri" w:hAnsi="Calibri"/>
          <w:b/>
          <w:color w:val="000000" w:themeColor="text1"/>
          <w:sz w:val="28"/>
          <w:szCs w:val="26"/>
        </w:rPr>
      </w:pPr>
      <w:bookmarkStart w:id="2" w:name="_Ref138515310"/>
      <w:bookmarkStart w:id="3" w:name="_Ref138515324"/>
      <w:bookmarkStart w:id="4" w:name="_Toc159487882"/>
      <w:r w:rsidRPr="00F001C5">
        <w:rPr>
          <w:rFonts w:ascii="Calibri" w:hAnsi="Calibri"/>
          <w:b/>
          <w:color w:val="000000" w:themeColor="text1"/>
          <w:sz w:val="28"/>
          <w:szCs w:val="26"/>
        </w:rPr>
        <w:lastRenderedPageBreak/>
        <w:t>Wprowadzenie</w:t>
      </w:r>
      <w:bookmarkEnd w:id="2"/>
      <w:bookmarkEnd w:id="3"/>
      <w:bookmarkEnd w:id="4"/>
    </w:p>
    <w:p w14:paraId="5BAD368A" w14:textId="77777777" w:rsidR="00CF79D9" w:rsidRPr="00F001C5" w:rsidRDefault="00CF79D9" w:rsidP="009A28B2">
      <w:pPr>
        <w:numPr>
          <w:ilvl w:val="1"/>
          <w:numId w:val="7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Wszystkie urządzenia i materiały wchodzące w skład komputerowego systemu pokładowego oraz sposób ich instalowania, muszą spełniać wymagania obowiązujących w Polsce przepisów i norm oraz muszą posiadać wymagane certyfikaty, atesty, homologacje, świadectwa itp.</w:t>
      </w:r>
    </w:p>
    <w:p w14:paraId="5BAD368B" w14:textId="77777777" w:rsidR="00CF79D9" w:rsidRPr="00F001C5" w:rsidRDefault="00CF79D9" w:rsidP="009A28B2">
      <w:pPr>
        <w:numPr>
          <w:ilvl w:val="1"/>
          <w:numId w:val="7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Wszystkie połączenia elektryczne muszą być wykonane w sposób zapewniający bezawaryjną i stabilną pracę w warunkach drgań występujących podczas jazdy autobusu. Połączenia wtykowe muszą posiadać zabezpieczenie uniemożliwiające samoczynne wypięcie się wtyczki z gniazda.</w:t>
      </w:r>
    </w:p>
    <w:p w14:paraId="5BAD368C" w14:textId="77777777" w:rsidR="00CF79D9" w:rsidRPr="00F001C5" w:rsidRDefault="00CF79D9" w:rsidP="009A28B2">
      <w:pPr>
        <w:numPr>
          <w:ilvl w:val="1"/>
          <w:numId w:val="7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Moduły funkcjonalne zaimplementowane w </w:t>
      </w:r>
      <w:r w:rsidRPr="00F001C5">
        <w:rPr>
          <w:rFonts w:ascii="Calibri" w:hAnsi="Calibri"/>
          <w:b/>
          <w:bCs/>
          <w:color w:val="000000" w:themeColor="text1"/>
          <w:sz w:val="22"/>
          <w:szCs w:val="22"/>
        </w:rPr>
        <w:t>Komputerze Pojazdowym (KP)</w:t>
      </w:r>
      <w:r w:rsidRPr="00F001C5">
        <w:rPr>
          <w:rFonts w:ascii="Calibri" w:hAnsi="Calibri"/>
          <w:color w:val="000000" w:themeColor="text1"/>
          <w:sz w:val="22"/>
          <w:szCs w:val="22"/>
        </w:rPr>
        <w:t>:</w:t>
      </w:r>
    </w:p>
    <w:p w14:paraId="5BAD368D" w14:textId="77777777" w:rsidR="00CF79D9" w:rsidRPr="00F001C5" w:rsidRDefault="00CF79D9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Centralny (MC).</w:t>
      </w:r>
    </w:p>
    <w:p w14:paraId="5BAD368E" w14:textId="77777777" w:rsidR="00CF79D9" w:rsidRPr="00F001C5" w:rsidRDefault="00CF79D9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Systemu Informacji Liniowej (SIL),</w:t>
      </w:r>
    </w:p>
    <w:p w14:paraId="5BAD368F" w14:textId="77777777" w:rsidR="00CF79D9" w:rsidRPr="00F001C5" w:rsidRDefault="00CF79D9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Systemu Emisji Reklam i Ogłoszeń (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),</w:t>
      </w:r>
    </w:p>
    <w:p w14:paraId="5BAD3690" w14:textId="77777777" w:rsidR="00CF79D9" w:rsidRPr="00F001C5" w:rsidRDefault="00CF79D9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Moduł Komunikacyjny z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subModułem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Transmisji (TD), Lokalizacji Pojazdu (LP), Łączności Bezprzewodowej (ŁB),</w:t>
      </w:r>
    </w:p>
    <w:p w14:paraId="5BAD3691" w14:textId="77777777" w:rsidR="00CF79D9" w:rsidRPr="00F001C5" w:rsidRDefault="00CF79D9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Systemu Monitoringu Wizyjnego (SMW);</w:t>
      </w:r>
    </w:p>
    <w:p w14:paraId="5BAD3692" w14:textId="77777777" w:rsidR="00CF79D9" w:rsidRPr="00F001C5" w:rsidRDefault="00CF79D9" w:rsidP="009A28B2">
      <w:pPr>
        <w:numPr>
          <w:ilvl w:val="2"/>
          <w:numId w:val="7"/>
        </w:numPr>
        <w:spacing w:before="120" w:after="120"/>
        <w:ind w:left="1418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Zliczania Pasażerów (SZP).</w:t>
      </w:r>
    </w:p>
    <w:p w14:paraId="5BAD3693" w14:textId="77777777" w:rsidR="00CF79D9" w:rsidRPr="00F001C5" w:rsidRDefault="00CF79D9" w:rsidP="009A28B2">
      <w:pPr>
        <w:numPr>
          <w:ilvl w:val="1"/>
          <w:numId w:val="7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Moduły bez wymogu funkcjonalnej implementacji w Komputerze Pojazdowym (KP):</w:t>
      </w:r>
    </w:p>
    <w:p w14:paraId="5BAD3694" w14:textId="77777777" w:rsidR="00CF79D9" w:rsidRPr="00F001C5" w:rsidRDefault="00CF79D9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Łączności Bezprzewodowej (ŁB),</w:t>
      </w:r>
    </w:p>
    <w:p w14:paraId="5BAD3695" w14:textId="77777777" w:rsidR="00CF79D9" w:rsidRPr="00F001C5" w:rsidRDefault="00CF79D9" w:rsidP="009A28B2">
      <w:pPr>
        <w:numPr>
          <w:ilvl w:val="2"/>
          <w:numId w:val="7"/>
        </w:numPr>
        <w:spacing w:before="120" w:after="120"/>
        <w:ind w:left="1418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Transmisji Danych (TD).</w:t>
      </w:r>
    </w:p>
    <w:p w14:paraId="5BAD3696" w14:textId="77777777" w:rsidR="00CF79D9" w:rsidRPr="00F001C5" w:rsidRDefault="00CF79D9" w:rsidP="009A28B2">
      <w:pPr>
        <w:numPr>
          <w:ilvl w:val="1"/>
          <w:numId w:val="7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Sterowanie KP musi odbywać się przez Moduł Sterowania Komputerem Pokładowym (ESA).</w:t>
      </w:r>
    </w:p>
    <w:p w14:paraId="5BAD3697" w14:textId="77777777" w:rsidR="00CF79D9" w:rsidRPr="00F001C5" w:rsidRDefault="00CF79D9" w:rsidP="009A28B2">
      <w:pPr>
        <w:numPr>
          <w:ilvl w:val="1"/>
          <w:numId w:val="7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Każdy fizyczny moduł wchodzący w układ KP powinien zostać wykonany w standardzie przemysłowym i posiadać osobną homologację na kompatybilność elektromagnetyczną. Dopuszcza się zastosowanie autonomicznych rozwiązań spełniających wymagane funkcjonalności poszczególnych modułów KP.</w:t>
      </w:r>
    </w:p>
    <w:p w14:paraId="5BAD3698" w14:textId="77777777" w:rsidR="00CF79D9" w:rsidRPr="00F001C5" w:rsidRDefault="00CF79D9" w:rsidP="009A28B2">
      <w:pPr>
        <w:numPr>
          <w:ilvl w:val="1"/>
          <w:numId w:val="7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Systemy wchodzące w skład </w:t>
      </w:r>
      <w:r w:rsidRPr="00F001C5">
        <w:rPr>
          <w:rFonts w:ascii="Calibri" w:hAnsi="Calibri"/>
          <w:b/>
          <w:color w:val="000000" w:themeColor="text1"/>
          <w:sz w:val="22"/>
          <w:szCs w:val="22"/>
        </w:rPr>
        <w:t>Systemu Stacjonarnego</w:t>
      </w:r>
      <w:r w:rsidRPr="00F001C5">
        <w:rPr>
          <w:rFonts w:ascii="Calibri" w:hAnsi="Calibri"/>
          <w:color w:val="000000" w:themeColor="text1"/>
          <w:sz w:val="22"/>
          <w:szCs w:val="22"/>
        </w:rPr>
        <w:t>:</w:t>
      </w:r>
    </w:p>
    <w:p w14:paraId="5BAD3699" w14:textId="77777777" w:rsidR="00CF79D9" w:rsidRPr="00F001C5" w:rsidRDefault="00CF79D9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Serwer Sterujący (SST),</w:t>
      </w:r>
    </w:p>
    <w:p w14:paraId="5BAD369A" w14:textId="77777777" w:rsidR="00CF79D9" w:rsidRPr="00F001C5" w:rsidRDefault="00CF79D9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Serwer Raportujący (SR),</w:t>
      </w:r>
    </w:p>
    <w:p w14:paraId="5BAD369B" w14:textId="77777777" w:rsidR="00CF79D9" w:rsidRPr="00F001C5" w:rsidRDefault="00CF79D9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Zintegrowana baza danych (BDZ).</w:t>
      </w:r>
    </w:p>
    <w:p w14:paraId="5BAD369C" w14:textId="77777777" w:rsidR="00CF79D9" w:rsidRPr="00F001C5" w:rsidRDefault="00CF79D9" w:rsidP="009A28B2">
      <w:pPr>
        <w:keepNext/>
        <w:keepLines/>
        <w:pageBreakBefore/>
        <w:numPr>
          <w:ilvl w:val="0"/>
          <w:numId w:val="8"/>
        </w:numPr>
        <w:tabs>
          <w:tab w:val="left" w:pos="709"/>
          <w:tab w:val="left" w:pos="1843"/>
          <w:tab w:val="center" w:pos="4536"/>
          <w:tab w:val="right" w:pos="9072"/>
        </w:tabs>
        <w:suppressAutoHyphens/>
        <w:spacing w:before="120" w:after="240"/>
        <w:ind w:left="709" w:hanging="709"/>
        <w:jc w:val="both"/>
        <w:outlineLvl w:val="0"/>
        <w:rPr>
          <w:rFonts w:ascii="Calibri" w:hAnsi="Calibri"/>
          <w:b/>
          <w:color w:val="000000" w:themeColor="text1"/>
          <w:sz w:val="28"/>
          <w:szCs w:val="26"/>
        </w:rPr>
      </w:pPr>
      <w:bookmarkStart w:id="5" w:name="_Toc159487883"/>
      <w:r w:rsidRPr="00F001C5">
        <w:rPr>
          <w:rFonts w:ascii="Calibri" w:hAnsi="Calibri"/>
          <w:b/>
          <w:color w:val="000000" w:themeColor="text1"/>
          <w:sz w:val="28"/>
          <w:szCs w:val="26"/>
        </w:rPr>
        <w:lastRenderedPageBreak/>
        <w:t>Opis architektury</w:t>
      </w:r>
      <w:bookmarkEnd w:id="5"/>
    </w:p>
    <w:p w14:paraId="5BAD369D" w14:textId="77777777" w:rsidR="00CF79D9" w:rsidRPr="00F001C5" w:rsidRDefault="00CF79D9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Urządzenia i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systemy elektroniczne wraz z oprogramowaniem i aplikacjami zaimplementowanymi w pojeździe oraz poza pojazdem tworzą </w:t>
      </w:r>
      <w:r w:rsidRPr="00F001C5">
        <w:rPr>
          <w:rFonts w:ascii="Calibri" w:hAnsi="Calibri"/>
          <w:b/>
          <w:bCs/>
          <w:color w:val="000000" w:themeColor="text1"/>
          <w:sz w:val="22"/>
          <w:szCs w:val="22"/>
          <w:lang w:eastAsia="ar-SA"/>
        </w:rPr>
        <w:t>System Pojazdowy (SP)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. </w:t>
      </w:r>
    </w:p>
    <w:p w14:paraId="5BAD369E" w14:textId="77777777" w:rsidR="00CF79D9" w:rsidRPr="00F001C5" w:rsidRDefault="00CF79D9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Dostarczony System Pojazdowy musi współpracować z już istniejącymi, wdrożonymi u Użytkownika systemami teleinformatycznymi w tym:</w:t>
      </w:r>
    </w:p>
    <w:p w14:paraId="5BAD369F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Systemy Oddziałowe,</w:t>
      </w:r>
    </w:p>
    <w:p w14:paraId="5BAD36A0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Zarządzania Ruchem Autobusów (SZRA),</w:t>
      </w:r>
    </w:p>
    <w:p w14:paraId="5BAD36A1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Pobierania Opłat za Przejazdy (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SPOzP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)</w:t>
      </w:r>
      <w:r w:rsidRPr="00F001C5">
        <w:rPr>
          <w:rFonts w:ascii="Calibri" w:hAnsi="Calibri"/>
          <w:color w:val="000000" w:themeColor="text1"/>
          <w:sz w:val="22"/>
          <w:szCs w:val="22"/>
        </w:rPr>
        <w:t>.</w:t>
      </w:r>
    </w:p>
    <w:p w14:paraId="5BAD36A2" w14:textId="77777777" w:rsidR="00CF79D9" w:rsidRPr="00F001C5" w:rsidRDefault="00CF79D9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Urządzenia elektroniczne wraz z oprogramowaniem, które są zainstalowane na pojeździe tworzą </w:t>
      </w:r>
      <w:r w:rsidRPr="00F001C5">
        <w:rPr>
          <w:rFonts w:ascii="Calibri" w:hAnsi="Calibri"/>
          <w:b/>
          <w:color w:val="000000" w:themeColor="text1"/>
          <w:sz w:val="22"/>
          <w:szCs w:val="22"/>
          <w:lang w:eastAsia="ar-SA"/>
        </w:rPr>
        <w:t>Komputer Pojazdowy (KP),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który jest częścią Systemu Pojazdowego. </w:t>
      </w:r>
    </w:p>
    <w:p w14:paraId="5BAD36A3" w14:textId="77777777" w:rsidR="00CF79D9" w:rsidRPr="00F001C5" w:rsidRDefault="00CF79D9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Komputer Pokładowy składa się z logicznych modułów:</w:t>
      </w:r>
    </w:p>
    <w:p w14:paraId="5BAD36A4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MC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>– Centralny Moduł Sterujący,</w:t>
      </w:r>
    </w:p>
    <w:p w14:paraId="5BAD36A5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SIL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>– Moduł Systemu Informacji Liniowej,</w:t>
      </w:r>
    </w:p>
    <w:p w14:paraId="5BAD36A6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  <w:r w:rsidRPr="00F001C5">
        <w:rPr>
          <w:color w:val="000000" w:themeColor="text1"/>
        </w:rPr>
        <w:tab/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– Moduł Systemu Emisji Reklam i Ogłoszeń,</w:t>
      </w:r>
    </w:p>
    <w:p w14:paraId="5BAD36A7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MK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>– Moduł Komunikacyjny, w skład którego wchodzą:</w:t>
      </w:r>
    </w:p>
    <w:p w14:paraId="5BAD36A8" w14:textId="77777777" w:rsidR="00CF79D9" w:rsidRPr="00F001C5" w:rsidRDefault="00CF79D9" w:rsidP="00387F8F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TD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 xml:space="preserve">–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subModuł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Transmisji Danych,</w:t>
      </w:r>
    </w:p>
    <w:p w14:paraId="5BAD36A9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LP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 xml:space="preserve">–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subModuł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Lokalizacji Pojazdu,</w:t>
      </w:r>
    </w:p>
    <w:p w14:paraId="5BAD36AA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ŁB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 xml:space="preserve">–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subModuł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Łączności Bezprzewodowej,</w:t>
      </w:r>
    </w:p>
    <w:p w14:paraId="5BAD36AB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SMW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>– Moduł Systemu Monitoringu Wizyjnego,</w:t>
      </w:r>
    </w:p>
    <w:p w14:paraId="5BAD36AC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SZP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ab/>
        <w:t>– Moduł Systemu Zliczania Pasażerów.</w:t>
      </w:r>
    </w:p>
    <w:p w14:paraId="5BAD36AD" w14:textId="77777777" w:rsidR="00CF79D9" w:rsidRPr="00F001C5" w:rsidRDefault="00CF79D9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6" w:name="_Toc159487884"/>
      <w:r w:rsidRPr="00F001C5">
        <w:rPr>
          <w:rFonts w:ascii="Calibri" w:hAnsi="Calibri"/>
          <w:b/>
          <w:bCs/>
          <w:color w:val="000000" w:themeColor="text1"/>
          <w:lang w:eastAsia="ar-SA"/>
        </w:rPr>
        <w:t>Architektura Systemu Stacjonarnego</w:t>
      </w:r>
      <w:bookmarkEnd w:id="6"/>
    </w:p>
    <w:p w14:paraId="5BAD36AE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_Ref138514304 \h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</w:rPr>
        <w:t xml:space="preserve">Rysunek </w:t>
      </w:r>
      <w:r w:rsidRPr="00F001C5">
        <w:rPr>
          <w:rFonts w:ascii="Calibri" w:hAnsi="Calibri"/>
          <w:noProof/>
          <w:color w:val="000000" w:themeColor="text1"/>
        </w:rPr>
        <w:t>2</w:t>
      </w:r>
      <w:r w:rsidRPr="00F001C5">
        <w:rPr>
          <w:rFonts w:ascii="Calibri" w:hAnsi="Calibri"/>
          <w:color w:val="000000" w:themeColor="text1"/>
        </w:rPr>
        <w:noBreakHyphen/>
      </w:r>
      <w:r w:rsidRPr="00F001C5">
        <w:rPr>
          <w:rFonts w:ascii="Calibri" w:hAnsi="Calibri"/>
          <w:noProof/>
          <w:color w:val="000000" w:themeColor="text1"/>
        </w:rPr>
        <w:t>1 Architektura logiczna Systemu Stacjonarnego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przedstawia logiczną architekturę Systemu Stacjonarnego.</w:t>
      </w:r>
    </w:p>
    <w:p w14:paraId="5BAD36AF" w14:textId="77777777" w:rsidR="00CF79D9" w:rsidRPr="00F001C5" w:rsidRDefault="00CF79D9" w:rsidP="009A28B2">
      <w:pPr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spacing w:before="240" w:after="240"/>
        <w:ind w:left="709" w:right="23" w:firstLine="709"/>
        <w:jc w:val="center"/>
        <w:rPr>
          <w:rFonts w:ascii="Calibri" w:hAnsi="Calibri"/>
          <w:b/>
          <w:color w:val="000000" w:themeColor="text1"/>
          <w:sz w:val="28"/>
          <w:szCs w:val="36"/>
        </w:rPr>
      </w:pPr>
      <w:r w:rsidRPr="00F001C5">
        <w:rPr>
          <w:rFonts w:ascii="Calibri" w:hAnsi="Calibri"/>
          <w:color w:val="000000" w:themeColor="text1"/>
          <w:sz w:val="28"/>
          <w:szCs w:val="36"/>
        </w:rPr>
        <w:t xml:space="preserve">Tabela </w:t>
      </w:r>
      <w:r w:rsidRPr="00F001C5">
        <w:rPr>
          <w:rFonts w:ascii="Calibri" w:hAnsi="Calibri"/>
          <w:bCs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color w:val="000000" w:themeColor="text1"/>
          <w:sz w:val="28"/>
          <w:szCs w:val="36"/>
        </w:rPr>
        <w:instrText xml:space="preserve"> STYLEREF 1 \s </w:instrText>
      </w:r>
      <w:r w:rsidRPr="00F001C5">
        <w:rPr>
          <w:rFonts w:ascii="Calibri" w:hAnsi="Calibri"/>
          <w:bCs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noProof/>
          <w:color w:val="000000" w:themeColor="text1"/>
          <w:sz w:val="28"/>
          <w:szCs w:val="36"/>
        </w:rPr>
        <w:t>2</w:t>
      </w:r>
      <w:r w:rsidRPr="00F001C5">
        <w:rPr>
          <w:rFonts w:ascii="Calibri" w:hAnsi="Calibri"/>
          <w:bCs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color w:val="000000" w:themeColor="text1"/>
          <w:sz w:val="28"/>
          <w:szCs w:val="36"/>
        </w:rPr>
        <w:noBreakHyphen/>
      </w:r>
      <w:r w:rsidRPr="00F001C5">
        <w:rPr>
          <w:rFonts w:ascii="Calibri" w:hAnsi="Calibri"/>
          <w:bCs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color w:val="000000" w:themeColor="text1"/>
          <w:sz w:val="28"/>
          <w:szCs w:val="36"/>
        </w:rPr>
        <w:instrText xml:space="preserve"> SEQ Tabela \* ARABIC \s 1 </w:instrText>
      </w:r>
      <w:r w:rsidRPr="00F001C5">
        <w:rPr>
          <w:rFonts w:ascii="Calibri" w:hAnsi="Calibri"/>
          <w:bCs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noProof/>
          <w:color w:val="000000" w:themeColor="text1"/>
          <w:sz w:val="28"/>
          <w:szCs w:val="36"/>
        </w:rPr>
        <w:t>1</w:t>
      </w:r>
      <w:r w:rsidRPr="00F001C5">
        <w:rPr>
          <w:rFonts w:ascii="Calibri" w:hAnsi="Calibri"/>
          <w:bCs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noProof/>
          <w:color w:val="000000" w:themeColor="text1"/>
          <w:sz w:val="28"/>
          <w:szCs w:val="36"/>
        </w:rPr>
        <w:t xml:space="preserve"> Legenda do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_Ref138514304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8"/>
          <w:szCs w:val="36"/>
        </w:rPr>
        <w:t xml:space="preserve">Rysunek </w:t>
      </w:r>
      <w:r w:rsidRPr="00F001C5">
        <w:rPr>
          <w:rFonts w:ascii="Calibri" w:hAnsi="Calibri"/>
          <w:noProof/>
          <w:color w:val="000000" w:themeColor="text1"/>
          <w:sz w:val="28"/>
          <w:szCs w:val="36"/>
        </w:rPr>
        <w:t>2</w:t>
      </w:r>
      <w:r w:rsidRPr="00F001C5">
        <w:rPr>
          <w:rFonts w:ascii="Calibri" w:hAnsi="Calibri"/>
          <w:noProof/>
          <w:color w:val="000000" w:themeColor="text1"/>
          <w:sz w:val="28"/>
          <w:szCs w:val="36"/>
        </w:rPr>
        <w:noBreakHyphen/>
        <w:t>1 Architektura logiczna Systemu Stacjonarnego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14:paraId="5BAD36B0" w14:textId="77777777" w:rsidR="00CF79D9" w:rsidRPr="00F001C5" w:rsidRDefault="00CF79D9" w:rsidP="009A28B2">
      <w:pPr>
        <w:rPr>
          <w:rFonts w:ascii="Calibri" w:hAnsi="Calibri"/>
          <w:color w:val="000000" w:themeColor="text1"/>
        </w:rPr>
      </w:pPr>
    </w:p>
    <w:tbl>
      <w:tblPr>
        <w:tblStyle w:val="Tabela-Siatka1"/>
        <w:tblW w:w="6908" w:type="dxa"/>
        <w:jc w:val="center"/>
        <w:tblLook w:val="04A0" w:firstRow="1" w:lastRow="0" w:firstColumn="1" w:lastColumn="0" w:noHBand="0" w:noVBand="1"/>
      </w:tblPr>
      <w:tblGrid>
        <w:gridCol w:w="875"/>
        <w:gridCol w:w="1175"/>
        <w:gridCol w:w="4858"/>
      </w:tblGrid>
      <w:tr w:rsidR="00F001C5" w:rsidRPr="00F001C5" w14:paraId="5BAD36B4" w14:textId="77777777" w:rsidTr="00783F0F">
        <w:trPr>
          <w:trHeight w:val="339"/>
          <w:jc w:val="center"/>
        </w:trPr>
        <w:tc>
          <w:tcPr>
            <w:tcW w:w="0" w:type="auto"/>
          </w:tcPr>
          <w:p w14:paraId="5BAD36B1" w14:textId="77777777" w:rsidR="00CF79D9" w:rsidRPr="00F001C5" w:rsidRDefault="00CF79D9" w:rsidP="00527B5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F001C5">
              <w:rPr>
                <w:rFonts w:ascii="Calibri" w:hAnsi="Calibri"/>
                <w:b/>
                <w:color w:val="000000" w:themeColor="text1"/>
              </w:rPr>
              <w:t>Lp.</w:t>
            </w:r>
          </w:p>
        </w:tc>
        <w:tc>
          <w:tcPr>
            <w:tcW w:w="0" w:type="auto"/>
          </w:tcPr>
          <w:p w14:paraId="5BAD36B2" w14:textId="77777777" w:rsidR="00CF79D9" w:rsidRPr="00F001C5" w:rsidRDefault="00CF79D9" w:rsidP="000A325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F001C5">
              <w:rPr>
                <w:rFonts w:ascii="Calibri" w:hAnsi="Calibri"/>
                <w:b/>
                <w:color w:val="000000" w:themeColor="text1"/>
              </w:rPr>
              <w:t>Skrót</w:t>
            </w:r>
          </w:p>
        </w:tc>
        <w:tc>
          <w:tcPr>
            <w:tcW w:w="4858" w:type="dxa"/>
          </w:tcPr>
          <w:p w14:paraId="5BAD36B3" w14:textId="77777777" w:rsidR="00CF79D9" w:rsidRPr="00F001C5" w:rsidRDefault="00CF79D9" w:rsidP="000A325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F001C5">
              <w:rPr>
                <w:rFonts w:ascii="Calibri" w:hAnsi="Calibri"/>
                <w:b/>
                <w:color w:val="000000" w:themeColor="text1"/>
              </w:rPr>
              <w:t>Opis</w:t>
            </w:r>
          </w:p>
        </w:tc>
      </w:tr>
      <w:tr w:rsidR="00F001C5" w:rsidRPr="00F001C5" w14:paraId="5BAD36B8" w14:textId="77777777" w:rsidTr="00783F0F">
        <w:trPr>
          <w:trHeight w:val="364"/>
          <w:jc w:val="center"/>
        </w:trPr>
        <w:tc>
          <w:tcPr>
            <w:tcW w:w="0" w:type="auto"/>
          </w:tcPr>
          <w:p w14:paraId="5BAD36B5" w14:textId="77777777" w:rsidR="00CF79D9" w:rsidRPr="00F001C5" w:rsidRDefault="00CF79D9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14:paraId="5BAD36B6" w14:textId="77777777" w:rsidR="00CF79D9" w:rsidRPr="00F001C5" w:rsidRDefault="00CF79D9" w:rsidP="000A325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KP</w:t>
            </w:r>
          </w:p>
        </w:tc>
        <w:tc>
          <w:tcPr>
            <w:tcW w:w="4858" w:type="dxa"/>
          </w:tcPr>
          <w:p w14:paraId="5BAD36B7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Komputer Pojazdowy znajdujący się w każdym pojeździe</w:t>
            </w:r>
          </w:p>
        </w:tc>
      </w:tr>
      <w:tr w:rsidR="00F001C5" w:rsidRPr="00F001C5" w14:paraId="5BAD36BC" w14:textId="77777777" w:rsidTr="00783F0F">
        <w:trPr>
          <w:trHeight w:val="677"/>
          <w:jc w:val="center"/>
        </w:trPr>
        <w:tc>
          <w:tcPr>
            <w:tcW w:w="0" w:type="auto"/>
          </w:tcPr>
          <w:p w14:paraId="5BAD36B9" w14:textId="77777777" w:rsidR="00CF79D9" w:rsidRPr="00F001C5" w:rsidRDefault="00CF79D9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14:paraId="5BAD36BA" w14:textId="77777777" w:rsidR="00CF79D9" w:rsidRPr="00F001C5" w:rsidRDefault="00CF79D9" w:rsidP="000A325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GSM</w:t>
            </w:r>
          </w:p>
        </w:tc>
        <w:tc>
          <w:tcPr>
            <w:tcW w:w="4858" w:type="dxa"/>
          </w:tcPr>
          <w:p w14:paraId="5BAD36BB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Publiczny Operator Telefonii Komórkowej do komunikacji między pojazdem znajdującym się poza terenem MZA a WZP (CNR)</w:t>
            </w:r>
          </w:p>
        </w:tc>
      </w:tr>
      <w:tr w:rsidR="00F001C5" w:rsidRPr="00F001C5" w14:paraId="5BAD36C0" w14:textId="77777777" w:rsidTr="00783F0F">
        <w:trPr>
          <w:trHeight w:val="238"/>
          <w:jc w:val="center"/>
        </w:trPr>
        <w:tc>
          <w:tcPr>
            <w:tcW w:w="0" w:type="auto"/>
          </w:tcPr>
          <w:p w14:paraId="5BAD36BD" w14:textId="77777777" w:rsidR="00CF79D9" w:rsidRPr="00F001C5" w:rsidRDefault="00CF79D9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14:paraId="5BAD36BE" w14:textId="77777777" w:rsidR="00CF79D9" w:rsidRPr="00F001C5" w:rsidRDefault="00CF79D9" w:rsidP="000A325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WLAN</w:t>
            </w:r>
          </w:p>
        </w:tc>
        <w:tc>
          <w:tcPr>
            <w:tcW w:w="4858" w:type="dxa"/>
          </w:tcPr>
          <w:p w14:paraId="5BAD36BF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Bezprzewodowa Sieć lokalna znajdująca się na terenie MZA</w:t>
            </w:r>
          </w:p>
        </w:tc>
      </w:tr>
      <w:tr w:rsidR="00783F0F" w:rsidRPr="00F001C5" w14:paraId="5BAD36C4" w14:textId="77777777" w:rsidTr="00783F0F">
        <w:trPr>
          <w:trHeight w:val="339"/>
          <w:jc w:val="center"/>
        </w:trPr>
        <w:tc>
          <w:tcPr>
            <w:tcW w:w="0" w:type="auto"/>
          </w:tcPr>
          <w:p w14:paraId="5BAD36C1" w14:textId="77777777" w:rsidR="00CF79D9" w:rsidRPr="00F001C5" w:rsidRDefault="00CF79D9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14:paraId="5BAD36C2" w14:textId="77777777" w:rsidR="00CF79D9" w:rsidRPr="00F001C5" w:rsidRDefault="00CF79D9" w:rsidP="000A325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SA</w:t>
            </w:r>
          </w:p>
        </w:tc>
        <w:tc>
          <w:tcPr>
            <w:tcW w:w="4858" w:type="dxa"/>
          </w:tcPr>
          <w:p w14:paraId="5BAD36C3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Serwer Aplikacji do Systemu Zarządzania Ruchem Autobusów</w:t>
            </w:r>
          </w:p>
        </w:tc>
      </w:tr>
      <w:tr w:rsidR="00783F0F" w:rsidRPr="00F001C5" w14:paraId="5BAD36C8" w14:textId="77777777" w:rsidTr="00783F0F">
        <w:trPr>
          <w:trHeight w:val="344"/>
          <w:jc w:val="center"/>
        </w:trPr>
        <w:tc>
          <w:tcPr>
            <w:tcW w:w="0" w:type="auto"/>
          </w:tcPr>
          <w:p w14:paraId="5BAD36C5" w14:textId="77777777" w:rsidR="00CF79D9" w:rsidRPr="00F001C5" w:rsidRDefault="00CF79D9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14:paraId="5BAD36C6" w14:textId="77777777" w:rsidR="00CF79D9" w:rsidRPr="00F001C5" w:rsidRDefault="00CF79D9" w:rsidP="000A325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SST</w:t>
            </w:r>
          </w:p>
        </w:tc>
        <w:tc>
          <w:tcPr>
            <w:tcW w:w="4858" w:type="dxa"/>
          </w:tcPr>
          <w:p w14:paraId="5BAD36C7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Serwer Sterujący</w:t>
            </w:r>
          </w:p>
        </w:tc>
      </w:tr>
      <w:tr w:rsidR="00783F0F" w:rsidRPr="00F001C5" w14:paraId="5BAD36CC" w14:textId="77777777" w:rsidTr="00783F0F">
        <w:trPr>
          <w:trHeight w:val="359"/>
          <w:jc w:val="center"/>
        </w:trPr>
        <w:tc>
          <w:tcPr>
            <w:tcW w:w="0" w:type="auto"/>
          </w:tcPr>
          <w:p w14:paraId="5BAD36C9" w14:textId="77777777" w:rsidR="00CF79D9" w:rsidRPr="00F001C5" w:rsidRDefault="00CF79D9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14:paraId="5BAD36CA" w14:textId="77777777" w:rsidR="00CF79D9" w:rsidRPr="00F001C5" w:rsidRDefault="00CF79D9" w:rsidP="000A325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SR</w:t>
            </w:r>
          </w:p>
        </w:tc>
        <w:tc>
          <w:tcPr>
            <w:tcW w:w="4858" w:type="dxa"/>
          </w:tcPr>
          <w:p w14:paraId="5BAD36CB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Serwer Raportujący</w:t>
            </w:r>
          </w:p>
        </w:tc>
      </w:tr>
      <w:tr w:rsidR="00783F0F" w:rsidRPr="00F001C5" w14:paraId="5BAD36D0" w14:textId="77777777" w:rsidTr="00783F0F">
        <w:trPr>
          <w:trHeight w:val="359"/>
          <w:jc w:val="center"/>
        </w:trPr>
        <w:tc>
          <w:tcPr>
            <w:tcW w:w="0" w:type="auto"/>
          </w:tcPr>
          <w:p w14:paraId="5BAD36CD" w14:textId="77777777" w:rsidR="00CF79D9" w:rsidRPr="00F001C5" w:rsidRDefault="00CF79D9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0" w:type="auto"/>
          </w:tcPr>
          <w:p w14:paraId="5BAD36CE" w14:textId="77777777" w:rsidR="00CF79D9" w:rsidRPr="00F001C5" w:rsidRDefault="00CF79D9" w:rsidP="000A325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BDZ</w:t>
            </w:r>
          </w:p>
        </w:tc>
        <w:tc>
          <w:tcPr>
            <w:tcW w:w="4858" w:type="dxa"/>
          </w:tcPr>
          <w:p w14:paraId="5BAD36CF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</w:rPr>
              <w:t>Zintegrowana Baza Danych PI</w:t>
            </w:r>
          </w:p>
        </w:tc>
      </w:tr>
    </w:tbl>
    <w:p w14:paraId="5BAD36D1" w14:textId="77777777" w:rsidR="00CF79D9" w:rsidRPr="00F001C5" w:rsidRDefault="00CF79D9" w:rsidP="009A28B2">
      <w:pPr>
        <w:rPr>
          <w:rFonts w:ascii="Calibri" w:hAnsi="Calibri"/>
          <w:color w:val="000000" w:themeColor="text1"/>
        </w:rPr>
      </w:pPr>
    </w:p>
    <w:p w14:paraId="5BAD36D2" w14:textId="77777777" w:rsidR="00CF79D9" w:rsidRPr="00F001C5" w:rsidRDefault="00CF79D9" w:rsidP="009A28B2">
      <w:pPr>
        <w:rPr>
          <w:rFonts w:ascii="Calibri" w:hAnsi="Calibri"/>
          <w:color w:val="000000" w:themeColor="text1"/>
        </w:rPr>
      </w:pPr>
    </w:p>
    <w:p w14:paraId="5BAD36D3" w14:textId="77777777" w:rsidR="00CF79D9" w:rsidRPr="00F001C5" w:rsidRDefault="00CF79D9" w:rsidP="009A28B2">
      <w:pPr>
        <w:keepNext/>
        <w:jc w:val="center"/>
        <w:rPr>
          <w:rFonts w:ascii="Calibri" w:hAnsi="Calibri"/>
          <w:color w:val="000000" w:themeColor="text1"/>
        </w:rPr>
      </w:pPr>
      <w:bookmarkStart w:id="7" w:name="_Ref399230757"/>
      <w:r>
        <w:rPr>
          <w:rFonts w:ascii="Calibri" w:hAnsi="Calibri"/>
          <w:noProof/>
          <w:color w:val="000000" w:themeColor="text1"/>
        </w:rPr>
        <w:lastRenderedPageBreak/>
        <w:drawing>
          <wp:inline distT="0" distB="0" distL="0" distR="0" wp14:anchorId="5BAD3A94" wp14:editId="5BAD3A95">
            <wp:extent cx="5044877" cy="4511431"/>
            <wp:effectExtent l="0" t="0" r="3810" b="3810"/>
            <wp:docPr id="1046939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3902" name="Obraz 10469390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451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D36D4" w14:textId="77777777" w:rsidR="00CF79D9" w:rsidRPr="00F001C5" w:rsidRDefault="00CF79D9" w:rsidP="009A28B2">
      <w:pPr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spacing w:before="240" w:after="240"/>
        <w:ind w:right="23"/>
        <w:jc w:val="center"/>
        <w:rPr>
          <w:rFonts w:ascii="Calibri" w:hAnsi="Calibri"/>
          <w:b/>
          <w:noProof/>
          <w:color w:val="000000" w:themeColor="text1"/>
          <w:sz w:val="28"/>
          <w:szCs w:val="36"/>
        </w:rPr>
      </w:pPr>
      <w:bookmarkStart w:id="8" w:name="_Ref138514304"/>
      <w:r w:rsidRPr="00F001C5">
        <w:rPr>
          <w:rFonts w:ascii="Calibri" w:hAnsi="Calibri"/>
          <w:b/>
          <w:color w:val="000000" w:themeColor="text1"/>
          <w:sz w:val="28"/>
          <w:szCs w:val="36"/>
        </w:rPr>
        <w:t xml:space="preserve">Rysunek 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instrText xml:space="preserve"> STYLEREF 1 \s </w:instrTex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>2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noBreakHyphen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instrText xml:space="preserve"> SEQ Rysunek \* ARABIC \s 1 </w:instrTex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>1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 xml:space="preserve"> Architektura logiczna </w:t>
      </w:r>
      <w:bookmarkEnd w:id="7"/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>Systemu Stacjonarnego</w:t>
      </w:r>
      <w:bookmarkEnd w:id="8"/>
    </w:p>
    <w:p w14:paraId="5BAD36D5" w14:textId="77777777" w:rsidR="00CF79D9" w:rsidRPr="00F001C5" w:rsidRDefault="00CF79D9" w:rsidP="009A28B2">
      <w:pPr>
        <w:rPr>
          <w:rFonts w:ascii="Calibri" w:hAnsi="Calibri"/>
          <w:noProof/>
          <w:color w:val="000000" w:themeColor="text1"/>
        </w:rPr>
      </w:pPr>
      <w:r w:rsidRPr="00F001C5">
        <w:rPr>
          <w:rFonts w:ascii="Calibri" w:hAnsi="Calibri"/>
          <w:noProof/>
          <w:color w:val="000000" w:themeColor="text1"/>
        </w:rPr>
        <w:br w:type="page"/>
      </w:r>
    </w:p>
    <w:p w14:paraId="5BAD36D6" w14:textId="77777777" w:rsidR="00CF79D9" w:rsidRPr="00F001C5" w:rsidRDefault="00CF79D9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9" w:name="_Toc399739777"/>
      <w:bookmarkStart w:id="10" w:name="_Toc159487885"/>
      <w:bookmarkEnd w:id="9"/>
      <w:r w:rsidRPr="00F001C5">
        <w:rPr>
          <w:rFonts w:ascii="Calibri" w:hAnsi="Calibri"/>
          <w:b/>
          <w:bCs/>
          <w:color w:val="000000" w:themeColor="text1"/>
          <w:lang w:eastAsia="ar-SA"/>
        </w:rPr>
        <w:lastRenderedPageBreak/>
        <w:t>Architektura logiczna Komputera Pojazdowego (KP)</w:t>
      </w:r>
      <w:bookmarkEnd w:id="10"/>
    </w:p>
    <w:p w14:paraId="5BAD36D7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_Ref399227848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Rysunek 2</w:t>
      </w:r>
      <w:r w:rsidRPr="00F001C5">
        <w:rPr>
          <w:rFonts w:ascii="Calibri" w:hAnsi="Calibri"/>
          <w:color w:val="000000" w:themeColor="text1"/>
          <w:sz w:val="22"/>
          <w:szCs w:val="22"/>
        </w:rPr>
        <w:noBreakHyphen/>
        <w:t>2 Schemat logiczny modułów Komputera Pokładowego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przedstawia logiczny schemat blokowy modułów składający się na urządzenia elektroniczne w pojeździe.</w:t>
      </w:r>
    </w:p>
    <w:p w14:paraId="5BAD36D8" w14:textId="77777777" w:rsidR="00CF79D9" w:rsidRPr="00F001C5" w:rsidRDefault="00CF79D9" w:rsidP="00AF27D8">
      <w:pPr>
        <w:spacing w:before="120" w:after="120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6D9" w14:textId="77777777" w:rsidR="00CF79D9" w:rsidRPr="00F001C5" w:rsidRDefault="00CF79D9" w:rsidP="009A28B2">
      <w:pPr>
        <w:keepNext/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ind w:right="23"/>
        <w:jc w:val="center"/>
        <w:rPr>
          <w:rFonts w:ascii="Calibri" w:hAnsi="Calibri"/>
          <w:b/>
          <w:color w:val="000000" w:themeColor="text1"/>
          <w:sz w:val="28"/>
          <w:szCs w:val="36"/>
        </w:rPr>
      </w:pPr>
      <w:r w:rsidRPr="00F001C5">
        <w:rPr>
          <w:rFonts w:ascii="Calibri" w:hAnsi="Calibri"/>
          <w:b/>
          <w:color w:val="000000" w:themeColor="text1"/>
          <w:sz w:val="28"/>
          <w:szCs w:val="36"/>
        </w:rPr>
        <w:t xml:space="preserve">Tabela 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instrText xml:space="preserve"> STYLEREF 1 \s </w:instrTex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>2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noBreakHyphen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instrText xml:space="preserve"> SEQ Tabela \* ARABIC \s 1 </w:instrTex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>2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t xml:space="preserve"> Legenda do 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instrText xml:space="preserve"> REF _Ref399227848 \h  \* MERGEFORMAT </w:instrTex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t xml:space="preserve">Rysunek </w:t>
      </w:r>
      <w:r w:rsidRPr="00F001C5">
        <w:rPr>
          <w:rFonts w:ascii="Calibri" w:hAnsi="Calibri"/>
          <w:b/>
          <w:noProof/>
          <w:color w:val="000000" w:themeColor="text1"/>
          <w:sz w:val="20"/>
          <w:szCs w:val="20"/>
        </w:rPr>
        <w:t>2</w:t>
      </w:r>
      <w:r w:rsidRPr="00F001C5">
        <w:rPr>
          <w:rFonts w:ascii="Calibri" w:hAnsi="Calibri"/>
          <w:b/>
          <w:noProof/>
          <w:color w:val="000000" w:themeColor="text1"/>
          <w:sz w:val="20"/>
          <w:szCs w:val="20"/>
        </w:rPr>
        <w:noBreakHyphen/>
        <w:t>2</w:t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t xml:space="preserve"> Schemat logiczny modułów 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t>Komputera</w:t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t xml:space="preserve"> Pokładowego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</w:p>
    <w:p w14:paraId="5BAD36DA" w14:textId="77777777" w:rsidR="00CF79D9" w:rsidRPr="00F001C5" w:rsidRDefault="00CF79D9" w:rsidP="009A28B2">
      <w:pPr>
        <w:rPr>
          <w:rFonts w:ascii="Calibri" w:hAnsi="Calibri"/>
          <w:color w:val="000000" w:themeColor="text1"/>
        </w:rPr>
      </w:pPr>
    </w:p>
    <w:tbl>
      <w:tblPr>
        <w:tblW w:w="6147" w:type="dxa"/>
        <w:tblInd w:w="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828"/>
        <w:gridCol w:w="4799"/>
      </w:tblGrid>
      <w:tr w:rsidR="00F001C5" w:rsidRPr="00F001C5" w14:paraId="5BAD36DE" w14:textId="77777777" w:rsidTr="00AF27D8">
        <w:trPr>
          <w:trHeight w:val="265"/>
        </w:trPr>
        <w:tc>
          <w:tcPr>
            <w:tcW w:w="0" w:type="auto"/>
            <w:vAlign w:val="center"/>
          </w:tcPr>
          <w:p w14:paraId="5BAD36DB" w14:textId="77777777" w:rsidR="00CF79D9" w:rsidRPr="00F001C5" w:rsidRDefault="00CF79D9" w:rsidP="000A3258">
            <w:pPr>
              <w:jc w:val="center"/>
              <w:rPr>
                <w:rFonts w:ascii="Calibri" w:hAnsi="Calibri"/>
                <w:b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b/>
                <w:color w:val="000000" w:themeColor="text1"/>
                <w:lang w:eastAsia="ar-SA"/>
              </w:rPr>
              <w:t>Lp.</w:t>
            </w:r>
          </w:p>
        </w:tc>
        <w:tc>
          <w:tcPr>
            <w:tcW w:w="0" w:type="auto"/>
            <w:vAlign w:val="center"/>
          </w:tcPr>
          <w:p w14:paraId="5BAD36DC" w14:textId="77777777" w:rsidR="00CF79D9" w:rsidRPr="00F001C5" w:rsidRDefault="00CF79D9" w:rsidP="000A3258">
            <w:pPr>
              <w:jc w:val="center"/>
              <w:rPr>
                <w:rFonts w:ascii="Calibri" w:hAnsi="Calibri"/>
                <w:b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b/>
                <w:color w:val="000000" w:themeColor="text1"/>
                <w:lang w:eastAsia="ar-SA"/>
              </w:rPr>
              <w:t>Skrót</w:t>
            </w:r>
          </w:p>
        </w:tc>
        <w:tc>
          <w:tcPr>
            <w:tcW w:w="4799" w:type="dxa"/>
            <w:vAlign w:val="center"/>
          </w:tcPr>
          <w:p w14:paraId="5BAD36DD" w14:textId="77777777" w:rsidR="00CF79D9" w:rsidRPr="00F001C5" w:rsidRDefault="00CF79D9" w:rsidP="000A3258">
            <w:pPr>
              <w:jc w:val="center"/>
              <w:rPr>
                <w:rFonts w:ascii="Calibri" w:hAnsi="Calibri"/>
                <w:b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b/>
                <w:color w:val="000000" w:themeColor="text1"/>
                <w:lang w:eastAsia="ar-SA"/>
              </w:rPr>
              <w:t>Opis</w:t>
            </w:r>
          </w:p>
        </w:tc>
      </w:tr>
      <w:tr w:rsidR="00F001C5" w:rsidRPr="00F001C5" w14:paraId="5BAD36E2" w14:textId="77777777" w:rsidTr="00AF27D8">
        <w:trPr>
          <w:trHeight w:val="283"/>
        </w:trPr>
        <w:tc>
          <w:tcPr>
            <w:tcW w:w="0" w:type="auto"/>
            <w:vAlign w:val="center"/>
          </w:tcPr>
          <w:p w14:paraId="5BAD36DF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1.</w:t>
            </w:r>
          </w:p>
        </w:tc>
        <w:tc>
          <w:tcPr>
            <w:tcW w:w="0" w:type="auto"/>
            <w:vAlign w:val="center"/>
          </w:tcPr>
          <w:p w14:paraId="5BAD36E0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MC</w:t>
            </w:r>
          </w:p>
        </w:tc>
        <w:tc>
          <w:tcPr>
            <w:tcW w:w="4799" w:type="dxa"/>
            <w:vAlign w:val="center"/>
          </w:tcPr>
          <w:p w14:paraId="5BAD36E1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Centralny Moduł Sterujący</w:t>
            </w:r>
          </w:p>
        </w:tc>
      </w:tr>
      <w:tr w:rsidR="00F001C5" w:rsidRPr="00F001C5" w14:paraId="5BAD36E6" w14:textId="77777777" w:rsidTr="00AF27D8">
        <w:trPr>
          <w:trHeight w:val="283"/>
        </w:trPr>
        <w:tc>
          <w:tcPr>
            <w:tcW w:w="0" w:type="auto"/>
            <w:vAlign w:val="center"/>
          </w:tcPr>
          <w:p w14:paraId="5BAD36E3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14:paraId="5BAD36E4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SIL</w:t>
            </w:r>
          </w:p>
        </w:tc>
        <w:tc>
          <w:tcPr>
            <w:tcW w:w="4799" w:type="dxa"/>
            <w:vAlign w:val="center"/>
          </w:tcPr>
          <w:p w14:paraId="5BAD36E5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 xml:space="preserve">Moduł Systemu Informacji Liniowej </w:t>
            </w:r>
          </w:p>
        </w:tc>
      </w:tr>
      <w:tr w:rsidR="00F001C5" w:rsidRPr="00F001C5" w14:paraId="5BAD36EA" w14:textId="77777777" w:rsidTr="00AF27D8">
        <w:trPr>
          <w:trHeight w:val="265"/>
        </w:trPr>
        <w:tc>
          <w:tcPr>
            <w:tcW w:w="0" w:type="auto"/>
            <w:vAlign w:val="center"/>
          </w:tcPr>
          <w:p w14:paraId="5BAD36E7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14:paraId="5BAD36E8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proofErr w:type="spellStart"/>
            <w:r w:rsidRPr="00F001C5">
              <w:rPr>
                <w:rFonts w:ascii="Calibri" w:hAnsi="Calibri"/>
                <w:color w:val="000000" w:themeColor="text1"/>
                <w:lang w:eastAsia="ar-SA"/>
              </w:rPr>
              <w:t>SERiO</w:t>
            </w:r>
            <w:proofErr w:type="spellEnd"/>
          </w:p>
        </w:tc>
        <w:tc>
          <w:tcPr>
            <w:tcW w:w="4799" w:type="dxa"/>
            <w:vAlign w:val="center"/>
          </w:tcPr>
          <w:p w14:paraId="5BAD36E9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 xml:space="preserve">Moduł Systemu Emisji Reklam i Ogłoszeń </w:t>
            </w:r>
          </w:p>
        </w:tc>
      </w:tr>
      <w:tr w:rsidR="00F001C5" w:rsidRPr="00F001C5" w14:paraId="5BAD36EE" w14:textId="77777777" w:rsidTr="00AF27D8">
        <w:trPr>
          <w:trHeight w:val="283"/>
        </w:trPr>
        <w:tc>
          <w:tcPr>
            <w:tcW w:w="0" w:type="auto"/>
            <w:vAlign w:val="center"/>
          </w:tcPr>
          <w:p w14:paraId="5BAD36EB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14:paraId="5BAD36EC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MK</w:t>
            </w:r>
          </w:p>
        </w:tc>
        <w:tc>
          <w:tcPr>
            <w:tcW w:w="4799" w:type="dxa"/>
            <w:vAlign w:val="center"/>
          </w:tcPr>
          <w:p w14:paraId="5BAD36ED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Moduł Komunikacyjny</w:t>
            </w:r>
          </w:p>
        </w:tc>
      </w:tr>
      <w:tr w:rsidR="00F001C5" w:rsidRPr="00F001C5" w14:paraId="5BAD36F2" w14:textId="77777777" w:rsidTr="00AF27D8">
        <w:trPr>
          <w:trHeight w:val="283"/>
        </w:trPr>
        <w:tc>
          <w:tcPr>
            <w:tcW w:w="0" w:type="auto"/>
            <w:vAlign w:val="center"/>
          </w:tcPr>
          <w:p w14:paraId="5BAD36EF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14:paraId="5BAD36F0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TD</w:t>
            </w:r>
          </w:p>
        </w:tc>
        <w:tc>
          <w:tcPr>
            <w:tcW w:w="4799" w:type="dxa"/>
            <w:vAlign w:val="center"/>
          </w:tcPr>
          <w:p w14:paraId="5BAD36F1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proofErr w:type="spellStart"/>
            <w:r w:rsidRPr="00F001C5">
              <w:rPr>
                <w:rFonts w:ascii="Calibri" w:hAnsi="Calibri"/>
                <w:color w:val="000000" w:themeColor="text1"/>
                <w:lang w:eastAsia="ar-SA"/>
              </w:rPr>
              <w:t>subModuł</w:t>
            </w:r>
            <w:proofErr w:type="spellEnd"/>
            <w:r w:rsidRPr="00F001C5">
              <w:rPr>
                <w:rFonts w:ascii="Calibri" w:hAnsi="Calibri"/>
                <w:color w:val="000000" w:themeColor="text1"/>
                <w:lang w:eastAsia="ar-SA"/>
              </w:rPr>
              <w:t xml:space="preserve"> Transmisji Danych</w:t>
            </w:r>
          </w:p>
        </w:tc>
      </w:tr>
      <w:tr w:rsidR="00F001C5" w:rsidRPr="00F001C5" w14:paraId="5BAD36F6" w14:textId="77777777" w:rsidTr="00AF27D8">
        <w:trPr>
          <w:trHeight w:val="265"/>
        </w:trPr>
        <w:tc>
          <w:tcPr>
            <w:tcW w:w="0" w:type="auto"/>
            <w:vAlign w:val="center"/>
          </w:tcPr>
          <w:p w14:paraId="5BAD36F3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14:paraId="5BAD36F4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LP</w:t>
            </w:r>
          </w:p>
        </w:tc>
        <w:tc>
          <w:tcPr>
            <w:tcW w:w="4799" w:type="dxa"/>
            <w:vAlign w:val="center"/>
          </w:tcPr>
          <w:p w14:paraId="5BAD36F5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proofErr w:type="spellStart"/>
            <w:r w:rsidRPr="00F001C5">
              <w:rPr>
                <w:rFonts w:ascii="Calibri" w:hAnsi="Calibri"/>
                <w:color w:val="000000" w:themeColor="text1"/>
                <w:lang w:eastAsia="ar-SA"/>
              </w:rPr>
              <w:t>subModuł</w:t>
            </w:r>
            <w:proofErr w:type="spellEnd"/>
            <w:r w:rsidRPr="00F001C5">
              <w:rPr>
                <w:rFonts w:ascii="Calibri" w:hAnsi="Calibri"/>
                <w:color w:val="000000" w:themeColor="text1"/>
                <w:lang w:eastAsia="ar-SA"/>
              </w:rPr>
              <w:t xml:space="preserve"> Lokalizacji Pojazdu</w:t>
            </w:r>
          </w:p>
        </w:tc>
      </w:tr>
      <w:tr w:rsidR="00F001C5" w:rsidRPr="00F001C5" w14:paraId="5BAD36FA" w14:textId="77777777" w:rsidTr="00AF27D8">
        <w:trPr>
          <w:trHeight w:val="283"/>
        </w:trPr>
        <w:tc>
          <w:tcPr>
            <w:tcW w:w="0" w:type="auto"/>
            <w:vAlign w:val="center"/>
          </w:tcPr>
          <w:p w14:paraId="5BAD36F7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14:paraId="5BAD36F8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ŁB</w:t>
            </w:r>
          </w:p>
        </w:tc>
        <w:tc>
          <w:tcPr>
            <w:tcW w:w="4799" w:type="dxa"/>
            <w:vAlign w:val="center"/>
          </w:tcPr>
          <w:p w14:paraId="5BAD36F9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proofErr w:type="spellStart"/>
            <w:r w:rsidRPr="00F001C5">
              <w:rPr>
                <w:rFonts w:ascii="Calibri" w:hAnsi="Calibri"/>
                <w:color w:val="000000" w:themeColor="text1"/>
                <w:lang w:eastAsia="ar-SA"/>
              </w:rPr>
              <w:t>subModuł</w:t>
            </w:r>
            <w:proofErr w:type="spellEnd"/>
            <w:r w:rsidRPr="00F001C5">
              <w:rPr>
                <w:rFonts w:ascii="Calibri" w:hAnsi="Calibri"/>
                <w:color w:val="000000" w:themeColor="text1"/>
                <w:lang w:eastAsia="ar-SA"/>
              </w:rPr>
              <w:t xml:space="preserve"> Łączności Bezprzewodowej</w:t>
            </w:r>
          </w:p>
        </w:tc>
      </w:tr>
      <w:tr w:rsidR="00F001C5" w:rsidRPr="00F001C5" w14:paraId="5BAD36FE" w14:textId="77777777" w:rsidTr="00AF27D8">
        <w:trPr>
          <w:trHeight w:val="265"/>
        </w:trPr>
        <w:tc>
          <w:tcPr>
            <w:tcW w:w="0" w:type="auto"/>
            <w:vAlign w:val="center"/>
          </w:tcPr>
          <w:p w14:paraId="5BAD36FB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9.</w:t>
            </w:r>
          </w:p>
        </w:tc>
        <w:tc>
          <w:tcPr>
            <w:tcW w:w="0" w:type="auto"/>
            <w:vAlign w:val="center"/>
          </w:tcPr>
          <w:p w14:paraId="5BAD36FC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SMW</w:t>
            </w:r>
          </w:p>
        </w:tc>
        <w:tc>
          <w:tcPr>
            <w:tcW w:w="4799" w:type="dxa"/>
            <w:vAlign w:val="center"/>
          </w:tcPr>
          <w:p w14:paraId="5BAD36FD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Moduł Systemu Monitoringu Wizyjnego</w:t>
            </w:r>
          </w:p>
        </w:tc>
      </w:tr>
      <w:tr w:rsidR="00F001C5" w:rsidRPr="00F001C5" w14:paraId="5BAD3702" w14:textId="77777777" w:rsidTr="00AF27D8">
        <w:trPr>
          <w:trHeight w:val="265"/>
        </w:trPr>
        <w:tc>
          <w:tcPr>
            <w:tcW w:w="0" w:type="auto"/>
            <w:vAlign w:val="center"/>
          </w:tcPr>
          <w:p w14:paraId="5BAD36FF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10.</w:t>
            </w:r>
          </w:p>
        </w:tc>
        <w:tc>
          <w:tcPr>
            <w:tcW w:w="0" w:type="auto"/>
            <w:vAlign w:val="center"/>
          </w:tcPr>
          <w:p w14:paraId="5BAD3700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SZP</w:t>
            </w:r>
          </w:p>
        </w:tc>
        <w:tc>
          <w:tcPr>
            <w:tcW w:w="4799" w:type="dxa"/>
            <w:vAlign w:val="center"/>
          </w:tcPr>
          <w:p w14:paraId="5BAD3701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 xml:space="preserve">Moduł Systemu Zliczania Pasażerów </w:t>
            </w:r>
          </w:p>
        </w:tc>
      </w:tr>
      <w:tr w:rsidR="00F001C5" w:rsidRPr="00F001C5" w14:paraId="5BAD3706" w14:textId="77777777" w:rsidTr="00AF27D8">
        <w:trPr>
          <w:trHeight w:val="283"/>
        </w:trPr>
        <w:tc>
          <w:tcPr>
            <w:tcW w:w="0" w:type="auto"/>
            <w:vAlign w:val="center"/>
          </w:tcPr>
          <w:p w14:paraId="5BAD3703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11.</w:t>
            </w:r>
          </w:p>
        </w:tc>
        <w:tc>
          <w:tcPr>
            <w:tcW w:w="0" w:type="auto"/>
            <w:vAlign w:val="center"/>
          </w:tcPr>
          <w:p w14:paraId="5BAD3704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SK</w:t>
            </w:r>
          </w:p>
        </w:tc>
        <w:tc>
          <w:tcPr>
            <w:tcW w:w="4799" w:type="dxa"/>
            <w:vAlign w:val="center"/>
          </w:tcPr>
          <w:p w14:paraId="5BAD3705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Szyna Komunikacyjna</w:t>
            </w:r>
          </w:p>
        </w:tc>
      </w:tr>
      <w:tr w:rsidR="009A28B2" w:rsidRPr="00F001C5" w14:paraId="5BAD370A" w14:textId="77777777" w:rsidTr="00AF27D8">
        <w:trPr>
          <w:trHeight w:val="283"/>
        </w:trPr>
        <w:tc>
          <w:tcPr>
            <w:tcW w:w="0" w:type="auto"/>
            <w:vAlign w:val="center"/>
          </w:tcPr>
          <w:p w14:paraId="5BAD3707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12.</w:t>
            </w:r>
          </w:p>
        </w:tc>
        <w:tc>
          <w:tcPr>
            <w:tcW w:w="0" w:type="auto"/>
            <w:vAlign w:val="center"/>
          </w:tcPr>
          <w:p w14:paraId="5BAD3708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proofErr w:type="spellStart"/>
            <w:r w:rsidRPr="00F001C5">
              <w:rPr>
                <w:rFonts w:ascii="Calibri" w:hAnsi="Calibri"/>
                <w:color w:val="000000" w:themeColor="text1"/>
                <w:lang w:eastAsia="ar-SA"/>
              </w:rPr>
              <w:t>SPOzP</w:t>
            </w:r>
            <w:proofErr w:type="spellEnd"/>
          </w:p>
        </w:tc>
        <w:tc>
          <w:tcPr>
            <w:tcW w:w="4799" w:type="dxa"/>
            <w:vAlign w:val="center"/>
          </w:tcPr>
          <w:p w14:paraId="5BAD3709" w14:textId="77777777" w:rsidR="00CF79D9" w:rsidRPr="00F001C5" w:rsidRDefault="00CF79D9" w:rsidP="00133F58">
            <w:pPr>
              <w:rPr>
                <w:rFonts w:ascii="Calibri" w:hAnsi="Calibri"/>
                <w:color w:val="000000" w:themeColor="text1"/>
                <w:lang w:eastAsia="ar-SA"/>
              </w:rPr>
            </w:pPr>
            <w:r w:rsidRPr="00F001C5">
              <w:rPr>
                <w:rFonts w:ascii="Calibri" w:hAnsi="Calibri"/>
                <w:color w:val="000000" w:themeColor="text1"/>
                <w:lang w:eastAsia="ar-SA"/>
              </w:rPr>
              <w:t>Sterownik Systemu Pobierania Opłat za Przejazdy</w:t>
            </w:r>
          </w:p>
        </w:tc>
      </w:tr>
    </w:tbl>
    <w:p w14:paraId="5BAD370B" w14:textId="77777777" w:rsidR="00CF79D9" w:rsidRPr="00F001C5" w:rsidRDefault="00CF79D9" w:rsidP="009A28B2">
      <w:pPr>
        <w:ind w:firstLine="567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70C" w14:textId="77777777" w:rsidR="00CF79D9" w:rsidRPr="00F001C5" w:rsidRDefault="00CF79D9" w:rsidP="009A28B2">
      <w:pPr>
        <w:ind w:firstLine="567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70D" w14:textId="77777777" w:rsidR="00CF79D9" w:rsidRPr="00F001C5" w:rsidRDefault="00CF79D9" w:rsidP="009A28B2">
      <w:pPr>
        <w:keepNext/>
        <w:jc w:val="center"/>
        <w:rPr>
          <w:rFonts w:ascii="Calibri" w:hAnsi="Calibri"/>
          <w:color w:val="000000" w:themeColor="text1"/>
        </w:rPr>
      </w:pPr>
      <w:r w:rsidRPr="00F001C5">
        <w:rPr>
          <w:rFonts w:ascii="Calibri" w:hAnsi="Calibri"/>
          <w:noProof/>
          <w:color w:val="000000" w:themeColor="text1"/>
        </w:rPr>
        <w:drawing>
          <wp:inline distT="0" distB="0" distL="0" distR="0" wp14:anchorId="5BAD3A96" wp14:editId="5BAD3A97">
            <wp:extent cx="4572000" cy="4157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D370E" w14:textId="77777777" w:rsidR="00CF79D9" w:rsidRPr="00F001C5" w:rsidRDefault="00CF79D9" w:rsidP="009A28B2">
      <w:pPr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spacing w:before="240" w:after="240"/>
        <w:ind w:right="23"/>
        <w:jc w:val="center"/>
        <w:rPr>
          <w:rFonts w:ascii="Calibri" w:hAnsi="Calibri"/>
          <w:b/>
          <w:color w:val="000000" w:themeColor="text1"/>
          <w:sz w:val="20"/>
          <w:szCs w:val="20"/>
        </w:rPr>
      </w:pPr>
      <w:bookmarkStart w:id="11" w:name="_Ref399227848"/>
      <w:r w:rsidRPr="00F001C5">
        <w:rPr>
          <w:rFonts w:ascii="Calibri" w:hAnsi="Calibri"/>
          <w:b/>
          <w:color w:val="000000" w:themeColor="text1"/>
          <w:sz w:val="20"/>
          <w:szCs w:val="20"/>
        </w:rPr>
        <w:t xml:space="preserve">Rysunek 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instrText xml:space="preserve"> STYLEREF 1 \s </w:instrText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0"/>
          <w:szCs w:val="20"/>
        </w:rPr>
        <w:t>2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noBreakHyphen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instrText xml:space="preserve"> SEQ Rysunek \* ARABIC \s 1 </w:instrText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0"/>
          <w:szCs w:val="20"/>
        </w:rPr>
        <w:t>2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t xml:space="preserve"> Schemat logiczny modułów 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t>Komputera</w:t>
      </w:r>
      <w:r w:rsidRPr="00F001C5">
        <w:rPr>
          <w:rFonts w:ascii="Calibri" w:hAnsi="Calibri"/>
          <w:b/>
          <w:color w:val="000000" w:themeColor="text1"/>
          <w:sz w:val="20"/>
          <w:szCs w:val="20"/>
        </w:rPr>
        <w:t xml:space="preserve"> Pokładowego</w:t>
      </w:r>
      <w:bookmarkEnd w:id="11"/>
    </w:p>
    <w:p w14:paraId="5BAD370F" w14:textId="77777777" w:rsidR="00CF79D9" w:rsidRPr="00F001C5" w:rsidRDefault="00CF79D9" w:rsidP="009A28B2">
      <w:pPr>
        <w:keepNext/>
        <w:keepLines/>
        <w:pageBreakBefore/>
        <w:numPr>
          <w:ilvl w:val="0"/>
          <w:numId w:val="8"/>
        </w:numPr>
        <w:tabs>
          <w:tab w:val="left" w:pos="709"/>
          <w:tab w:val="left" w:pos="1843"/>
          <w:tab w:val="center" w:pos="4536"/>
          <w:tab w:val="right" w:pos="9072"/>
        </w:tabs>
        <w:suppressAutoHyphens/>
        <w:spacing w:before="120" w:after="240"/>
        <w:ind w:left="709" w:hanging="709"/>
        <w:jc w:val="both"/>
        <w:outlineLvl w:val="0"/>
        <w:rPr>
          <w:rFonts w:ascii="Calibri" w:hAnsi="Calibri"/>
          <w:b/>
          <w:color w:val="000000" w:themeColor="text1"/>
          <w:sz w:val="28"/>
          <w:szCs w:val="26"/>
        </w:rPr>
      </w:pPr>
      <w:bookmarkStart w:id="12" w:name="_Toc159487886"/>
      <w:r w:rsidRPr="00F001C5">
        <w:rPr>
          <w:rFonts w:ascii="Calibri" w:hAnsi="Calibri"/>
          <w:b/>
          <w:color w:val="000000" w:themeColor="text1"/>
          <w:sz w:val="28"/>
          <w:szCs w:val="26"/>
        </w:rPr>
        <w:lastRenderedPageBreak/>
        <w:t>Opis Systemu Stacjonarnego</w:t>
      </w:r>
      <w:bookmarkEnd w:id="12"/>
    </w:p>
    <w:p w14:paraId="5BAD3710" w14:textId="77777777" w:rsidR="00CF79D9" w:rsidRPr="00F001C5" w:rsidRDefault="00CF79D9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Funkcjonalności wykonywane przez System Stacjonarny to:</w:t>
      </w:r>
    </w:p>
    <w:p w14:paraId="5BAD3711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Aktualizacja Rozkładu Jazdy:</w:t>
      </w:r>
    </w:p>
    <w:p w14:paraId="5BAD3712" w14:textId="77777777" w:rsidR="00CF79D9" w:rsidRPr="00F001C5" w:rsidRDefault="00CF79D9" w:rsidP="009A28B2">
      <w:pPr>
        <w:ind w:left="7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- jest czynnością okresową, bez określonej częstości. Rozkłady jazdy są udostępnione przez ZTM w postaci elektronicznej w formie plików *.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dbf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lub danych z bazy SQL lub z systemu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BusMan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API JSON. W dalszej części procesu dane są importowane na serwer sterujący i tutaj następuje przygotowanie danych do wysłania do KP w pojazdach.</w:t>
      </w:r>
    </w:p>
    <w:p w14:paraId="5BAD3713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Aktualizacja Reklam,</w:t>
      </w:r>
    </w:p>
    <w:p w14:paraId="5BAD3714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Aktualizacja Raportu z zadania przewozowego,</w:t>
      </w:r>
    </w:p>
    <w:p w14:paraId="5BAD3715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Transmisja danych telemetrycznych,</w:t>
      </w:r>
    </w:p>
    <w:p w14:paraId="5BAD3716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Aktualizacja danych telemetrycznych.</w:t>
      </w:r>
    </w:p>
    <w:p w14:paraId="5BAD3717" w14:textId="77777777" w:rsidR="00CF79D9" w:rsidRPr="00F001C5" w:rsidRDefault="00CF79D9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Wykonanie tych funkcji zależy od dostępnego medium przekazu (WLAN/GSM). Do wykonania poszczególnych funkcjonalności muszą być stworzone dedykowane zadania wsadowe oraz inne niezbędne procedury/programy. Zostały one szczegółowe opisane w poniższych podrozdziałach.</w:t>
      </w:r>
    </w:p>
    <w:p w14:paraId="5BAD3718" w14:textId="77777777" w:rsidR="00CF79D9" w:rsidRPr="00F001C5" w:rsidRDefault="00CF79D9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_Ref399505024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Rysunek 3</w:t>
      </w:r>
      <w:r w:rsidRPr="00F001C5">
        <w:rPr>
          <w:rFonts w:ascii="Calibri" w:hAnsi="Calibri"/>
          <w:color w:val="000000" w:themeColor="text1"/>
          <w:sz w:val="22"/>
          <w:szCs w:val="22"/>
        </w:rPr>
        <w:noBreakHyphen/>
        <w:t>1 Zarys funkcjonalności Systemu Sterującego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przedstawia koncepcję wykonania funkcjonalności wymaganych dla Systemu Stacjonarnego.</w:t>
      </w:r>
    </w:p>
    <w:p w14:paraId="5BAD3719" w14:textId="77777777" w:rsidR="00CF79D9" w:rsidRPr="00F001C5" w:rsidRDefault="00CF79D9" w:rsidP="00120559">
      <w:pPr>
        <w:spacing w:before="120" w:after="120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71A" w14:textId="77777777" w:rsidR="00CF79D9" w:rsidRPr="00F001C5" w:rsidRDefault="00CF79D9" w:rsidP="00120559">
      <w:pPr>
        <w:spacing w:before="120" w:after="120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71B" w14:textId="77777777" w:rsidR="00CF79D9" w:rsidRPr="00F001C5" w:rsidRDefault="00CF79D9" w:rsidP="00120559">
      <w:pPr>
        <w:spacing w:before="120" w:after="120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71C" w14:textId="77777777" w:rsidR="00CF79D9" w:rsidRPr="00F001C5" w:rsidRDefault="00CF79D9" w:rsidP="009A28B2">
      <w:pPr>
        <w:keepNext/>
        <w:jc w:val="center"/>
        <w:rPr>
          <w:rFonts w:ascii="Calibri" w:hAnsi="Calibri"/>
          <w:color w:val="000000" w:themeColor="text1"/>
        </w:rPr>
      </w:pPr>
      <w:r w:rsidRPr="00F001C5">
        <w:rPr>
          <w:rFonts w:ascii="Calibri" w:hAnsi="Calibri"/>
          <w:color w:val="000000" w:themeColor="text1"/>
        </w:rPr>
        <w:object w:dxaOrig="14865" w:dyaOrig="13291" w14:anchorId="5BAD3A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65pt;height:414.5pt" o:ole="">
            <v:imagedata r:id="rId13" o:title=""/>
          </v:shape>
          <o:OLEObject Type="Embed" ProgID="Visio.Drawing.15" ShapeID="_x0000_i1025" DrawAspect="Content" ObjectID="_1809330289" r:id="rId14"/>
        </w:object>
      </w:r>
    </w:p>
    <w:p w14:paraId="5BAD371D" w14:textId="77777777" w:rsidR="00CF79D9" w:rsidRPr="00F001C5" w:rsidRDefault="00CF79D9" w:rsidP="009A28B2">
      <w:pPr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spacing w:before="240" w:after="240"/>
        <w:ind w:right="23"/>
        <w:jc w:val="center"/>
        <w:rPr>
          <w:rFonts w:ascii="Calibri" w:hAnsi="Calibri"/>
          <w:b/>
          <w:color w:val="000000" w:themeColor="text1"/>
          <w:sz w:val="28"/>
          <w:szCs w:val="36"/>
        </w:rPr>
      </w:pPr>
      <w:bookmarkStart w:id="13" w:name="_Ref399505024"/>
      <w:r w:rsidRPr="00F001C5">
        <w:rPr>
          <w:rFonts w:ascii="Calibri" w:hAnsi="Calibri"/>
          <w:b/>
          <w:color w:val="000000" w:themeColor="text1"/>
          <w:sz w:val="28"/>
          <w:szCs w:val="36"/>
        </w:rPr>
        <w:t xml:space="preserve">Rysunek 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instrText xml:space="preserve"> STYLEREF 1 \s </w:instrTex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>3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noBreakHyphen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begin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instrText xml:space="preserve"> SEQ Rysunek \* ARABIC \s 1 </w:instrTex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separate"/>
      </w:r>
      <w:r w:rsidRPr="00F001C5">
        <w:rPr>
          <w:rFonts w:ascii="Calibri" w:hAnsi="Calibri"/>
          <w:b/>
          <w:noProof/>
          <w:color w:val="000000" w:themeColor="text1"/>
          <w:sz w:val="28"/>
          <w:szCs w:val="36"/>
        </w:rPr>
        <w:t>1</w:t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fldChar w:fldCharType="end"/>
      </w:r>
      <w:r w:rsidRPr="00F001C5">
        <w:rPr>
          <w:rFonts w:ascii="Calibri" w:hAnsi="Calibri"/>
          <w:b/>
          <w:color w:val="000000" w:themeColor="text1"/>
          <w:sz w:val="28"/>
          <w:szCs w:val="36"/>
        </w:rPr>
        <w:t xml:space="preserve"> Zarys funkcjonalności Systemu Sterującego</w:t>
      </w:r>
      <w:bookmarkEnd w:id="13"/>
    </w:p>
    <w:p w14:paraId="5BAD371E" w14:textId="77777777" w:rsidR="00CF79D9" w:rsidRPr="00F001C5" w:rsidRDefault="00CF79D9" w:rsidP="009A28B2">
      <w:pPr>
        <w:rPr>
          <w:rFonts w:ascii="Calibri" w:hAnsi="Calibri"/>
          <w:color w:val="000000" w:themeColor="text1"/>
          <w:highlight w:val="yellow"/>
        </w:rPr>
      </w:pPr>
    </w:p>
    <w:p w14:paraId="5BAD371F" w14:textId="77777777" w:rsidR="00CF79D9" w:rsidRPr="00F001C5" w:rsidRDefault="00CF79D9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14" w:name="_Toc159487887"/>
      <w:r w:rsidRPr="00F001C5">
        <w:rPr>
          <w:rFonts w:ascii="Calibri" w:hAnsi="Calibri"/>
          <w:b/>
          <w:bCs/>
          <w:color w:val="000000" w:themeColor="text1"/>
          <w:lang w:eastAsia="ar-SA"/>
        </w:rPr>
        <w:t>Serwer Sterujący</w:t>
      </w:r>
      <w:bookmarkEnd w:id="14"/>
    </w:p>
    <w:p w14:paraId="5BAD3720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Jest to zestaw funkcjonalności instalowany w serwerowni, w środowisku Zamawiającego, na wskazanych przez Zamawiającego komputerach, który umożliwia wymienione poniżej operacje:</w:t>
      </w:r>
    </w:p>
    <w:p w14:paraId="5BAD3721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automatycznie, w określonych przedziałach czasowych, pobiera rozkłady jazdy ZTM ze wskazanego źródła dostępnego w sieci (zalecane wykorzystanie danych udostępnionych przez ZTM z bazy SQL, dane dostępne są także w formie plików *.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dbf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) lub API JSON,</w:t>
      </w:r>
    </w:p>
    <w:p w14:paraId="5BAD3722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przygotowuje definicje rozkładów jazdy dla pojazdów w podziale na linie, w wersji gotowej do pobrania przez pojazd niezwłocznie po pobraniu danego rozkładu z ZTM. Należy uwzględnić wyprzedzenie czasowe, z jakim ZTM przygotowuje rozkłady jazdy - pojazd powinien pobierać wszystkie aktualnie przygotowane rozkłady jazdy dla danej linii z takim wyprzedzeniem, z jakim zostały przygotowane w ZTM,</w:t>
      </w:r>
    </w:p>
    <w:p w14:paraId="5BAD3723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przeglądanie pobranych z ZTM rozkładów jazdy,</w:t>
      </w:r>
    </w:p>
    <w:p w14:paraId="5BAD3724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edycję pobranych z ZTM rozkładów jazdy, a w szczególności zmianę nazw krańców, również w taki sposób, by kolejne importy rozkładów z ZTM nie nadpisywały wprowadzonych zmian,</w:t>
      </w:r>
    </w:p>
    <w:p w14:paraId="5BAD3725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definiowanie napisów stałych i okolicznościowych, które mogą być przesyłane do definiowanych w dedykowanej aplikacji grup pojazdów z uwzględnieniem edycji przedziału czasowego, w którym napisy będą eksponowane</w:t>
      </w:r>
    </w:p>
    <w:p w14:paraId="5BAD3726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definiowanie dodatkowych komunikatów głosowych, przesyłanych do wybranych grup pojazdów (w szczególności - dla linii)</w:t>
      </w:r>
    </w:p>
    <w:p w14:paraId="5BAD3727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pobiera listy uprawnionych do logowania w pojazdach użytkowników (kierowców) ze wskazanego źródła Zamawiającego i przygotowuje listy kierowców i uprawnień do pobrania przez pojazdy,</w:t>
      </w:r>
    </w:p>
    <w:p w14:paraId="5BAD3728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edycję pobranych danych użytkowników (kierowców), w szczególności zmianę przypisania karty miejskiej oraz dopisanie nowego użytkownika</w:t>
      </w:r>
    </w:p>
    <w:p w14:paraId="5BAD3729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import danych i edycję norm paliwowych definiowanych dla grup pojazdów i dla określonych linii,</w:t>
      </w:r>
    </w:p>
    <w:p w14:paraId="5BAD372A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publikuje zmiany w normach paliwowych w wersji gotowej do pobrania przez pojazd,</w:t>
      </w:r>
    </w:p>
    <w:p w14:paraId="5BAD372B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definiowanie list odtwarzania materiałów reklamowych dla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.</w:t>
      </w:r>
    </w:p>
    <w:p w14:paraId="5BAD372C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Dostęp do wymienionych funkcjonalności odbywa się poprzez dedykowaną aplikację internetową, w zakresie uzależnionym od roli użytkownika w systemie.</w:t>
      </w:r>
    </w:p>
    <w:p w14:paraId="5BAD372D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Zamawiający wymaga przekazania struktury bazy danych w postaci diagramu tabel i relacji oraz opisu roli poszczególnych tabel w bazie danych z opisem działania procesów wsadowych.</w:t>
      </w:r>
    </w:p>
    <w:p w14:paraId="5BAD372E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Wykonawca jest zobowiązany do administrowania serwerem przez okres 3 lat od daty podpisania umowy na dostawę pojazdów oraz do przeprowadzenia szkolenia dla administratorów serwera wyznaczonych przez Zamawiającego. </w:t>
      </w:r>
    </w:p>
    <w:p w14:paraId="5BAD372F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Administrowanie serwerem będzie realizowane przy udziale przeszkolonych administratorów Zamawiającego. </w:t>
      </w:r>
    </w:p>
    <w:p w14:paraId="5BAD3730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Odpowiedzialność za prawidłowe działanie serwera w całym okresie obowiązywania Umowy spoczywa na Wykonawcy, z wyjątkiem uszkodzeń wynikłych z przyczyn leżących po stronie Zamawiającego lub podmiotów działających w jego imieniu.</w:t>
      </w:r>
    </w:p>
    <w:p w14:paraId="5BAD3731" w14:textId="77777777" w:rsidR="00CF79D9" w:rsidRPr="00F001C5" w:rsidRDefault="00CF79D9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15" w:name="_Toc444751452"/>
      <w:bookmarkStart w:id="16" w:name="_Toc445275740"/>
      <w:bookmarkStart w:id="17" w:name="_Toc445275887"/>
      <w:bookmarkStart w:id="18" w:name="_Toc445276067"/>
      <w:bookmarkStart w:id="19" w:name="_Toc445276205"/>
      <w:bookmarkStart w:id="20" w:name="_Toc445357429"/>
      <w:bookmarkStart w:id="21" w:name="_Toc444751453"/>
      <w:bookmarkStart w:id="22" w:name="_Toc445275741"/>
      <w:bookmarkStart w:id="23" w:name="_Toc445275888"/>
      <w:bookmarkStart w:id="24" w:name="_Toc445276068"/>
      <w:bookmarkStart w:id="25" w:name="_Toc445276206"/>
      <w:bookmarkStart w:id="26" w:name="_Toc445357430"/>
      <w:bookmarkStart w:id="27" w:name="_Toc444751454"/>
      <w:bookmarkStart w:id="28" w:name="_Toc445275742"/>
      <w:bookmarkStart w:id="29" w:name="_Toc445275889"/>
      <w:bookmarkStart w:id="30" w:name="_Toc445276069"/>
      <w:bookmarkStart w:id="31" w:name="_Toc445276207"/>
      <w:bookmarkStart w:id="32" w:name="_Toc445357431"/>
      <w:bookmarkStart w:id="33" w:name="_Toc444751455"/>
      <w:bookmarkStart w:id="34" w:name="_Toc445275743"/>
      <w:bookmarkStart w:id="35" w:name="_Toc445275890"/>
      <w:bookmarkStart w:id="36" w:name="_Toc445276070"/>
      <w:bookmarkStart w:id="37" w:name="_Toc445276208"/>
      <w:bookmarkStart w:id="38" w:name="_Toc445357432"/>
      <w:bookmarkStart w:id="39" w:name="_Toc444751456"/>
      <w:bookmarkStart w:id="40" w:name="_Toc445275744"/>
      <w:bookmarkStart w:id="41" w:name="_Toc445275891"/>
      <w:bookmarkStart w:id="42" w:name="_Toc445276071"/>
      <w:bookmarkStart w:id="43" w:name="_Toc445276209"/>
      <w:bookmarkStart w:id="44" w:name="_Toc445357433"/>
      <w:bookmarkStart w:id="45" w:name="_Toc444751457"/>
      <w:bookmarkStart w:id="46" w:name="_Toc445275745"/>
      <w:bookmarkStart w:id="47" w:name="_Toc445275892"/>
      <w:bookmarkStart w:id="48" w:name="_Toc445276072"/>
      <w:bookmarkStart w:id="49" w:name="_Toc445276210"/>
      <w:bookmarkStart w:id="50" w:name="_Toc445357434"/>
      <w:bookmarkStart w:id="51" w:name="_Toc444751458"/>
      <w:bookmarkStart w:id="52" w:name="_Toc445275746"/>
      <w:bookmarkStart w:id="53" w:name="_Toc445275893"/>
      <w:bookmarkStart w:id="54" w:name="_Toc445276073"/>
      <w:bookmarkStart w:id="55" w:name="_Toc445276211"/>
      <w:bookmarkStart w:id="56" w:name="_Toc445357435"/>
      <w:bookmarkStart w:id="57" w:name="_Toc159487888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F001C5">
        <w:rPr>
          <w:rFonts w:ascii="Calibri" w:hAnsi="Calibri"/>
          <w:b/>
          <w:bCs/>
          <w:color w:val="000000" w:themeColor="text1"/>
          <w:lang w:eastAsia="ar-SA"/>
        </w:rPr>
        <w:t>Serwer Raportujący</w:t>
      </w:r>
      <w:bookmarkEnd w:id="57"/>
    </w:p>
    <w:p w14:paraId="5BAD3732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Jest to zestaw funkcjonalności instalowany w serwerowni, w środowisku Zamawiającego, na wskazanych przez Zamawiającego komputerach, który umożliwia wymienione poniżej operacje:</w:t>
      </w:r>
    </w:p>
    <w:p w14:paraId="5BAD3733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zapisywanie do centralnej bazy danych zdarzeń, które zostały zarejestrowane w pojazdach i przesłane do serwera, </w:t>
      </w:r>
    </w:p>
    <w:p w14:paraId="5BAD3734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udostępnianie określonym użytkownikom (w różnych lokalizacjach Zamawiającego), zdefiniowanych raportów ze zdarzeń,</w:t>
      </w:r>
    </w:p>
    <w:p w14:paraId="5BAD3735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przydzielanie uprawnień do wykonywania określonych raportów i w odniesieniu do zdefiniowanych grup pojazdów,</w:t>
      </w:r>
    </w:p>
    <w:p w14:paraId="5BAD3736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dostępne w systemie predefiniowane raporty ze zdarzeń powinny dotyczyć punktualności w odniesieniu do rozkładów jazdy, zużycia paliwa w odniesieniu do zdefiniowanych norm, liczenia pasażerów, wartości określonych parametrów technicznych oraz wersji oprogramowania w poszczególnych komponentach systemu w pojazdach,</w:t>
      </w:r>
    </w:p>
    <w:p w14:paraId="5BAD3737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automatyczne generowanie i zapisywanie na wskazanym przez zamawiającego serwerze ftp określonych raportów np. punktualność dla ZTM,</w:t>
      </w:r>
    </w:p>
    <w:p w14:paraId="5BAD3738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domyślne filtrowanie predefiniowanych raportów powinno umożliwiać ustalenie zakresu dat dla raportu, linii, numeru taborowego pojazdu,</w:t>
      </w:r>
    </w:p>
    <w:p w14:paraId="5BAD3739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aplikacja raportująca powinna być zbudowana w taki sposób, by umożliwić jej rozbudowę w porozumieniu z Zamawiającym, w szczególności zmienianie istniejących raportów i dodawanie nowych; Centralna baza danych zdarzeń powinna być zbudowana w oparciu o takie środowisko i w taki sposób, by Zamawiający mógł tworzyć własne raporty przy pomocy narzędzi użytkowanych obecnie przez Zamawiającego,</w:t>
      </w:r>
    </w:p>
    <w:p w14:paraId="5BAD373A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aplikacja raportująca powinna mieć możliwość wydruku oraz zapisywania wygenerowanych raportów do postaci plików w powszechnie używanych formatach (przynajmniej trzech z: .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ods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, .xls, .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csv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, .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odt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, .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doc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, .rtf, .txt, .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html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i .pdf),</w:t>
      </w:r>
    </w:p>
    <w:p w14:paraId="5BAD373B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1560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baza danych powinna być zbudowana w taki sposób, by umożliwić jej rozbudowę w porozumieniu z Zamawiającym. </w:t>
      </w:r>
    </w:p>
    <w:p w14:paraId="5BAD373C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Dostęp do wymienionych funkcjonalności odbywa się poprzez dedykowaną aplikację internetową, w zakresie uzależnionym od roli użytkownika w systemie.</w:t>
      </w:r>
    </w:p>
    <w:p w14:paraId="5BAD373D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Zamawiający wymaga przekazania struktury bazy danych w postaci diagramu tabel i relacji oraz opisu roli poszczególnych tabel w bazie danych z opisem działania procesów wsadowych.</w:t>
      </w:r>
    </w:p>
    <w:p w14:paraId="5BAD373E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Wykonawca jest zobowiązany do administrowania serwerem przez okres 3 lat od daty podpisania umowy na dostawę pojazdów oraz do przeprowadzenia szkolenia dla administratorów serwera wyznaczonych przez Zamawiającego. </w:t>
      </w:r>
    </w:p>
    <w:p w14:paraId="5BAD373F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Administrowanie serwerem będzie realizowane przy udziale przeszkolonych administratorów Zamawiającego. </w:t>
      </w:r>
    </w:p>
    <w:p w14:paraId="5BAD3740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Odpowiedzialność za prawidłowe działanie serwera w całym okresie obowiązywania Umowy spoczywa na Wykonawcy, z wyjątkiem uszkodzeń wynikłych z przyczyn leżących po stronie Zamawiającego lub podmiotów działających w jego imieniu.</w:t>
      </w:r>
    </w:p>
    <w:p w14:paraId="5BAD3741" w14:textId="77777777" w:rsidR="00CF79D9" w:rsidRPr="00F001C5" w:rsidRDefault="00CF79D9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58" w:name="_Toc443629673"/>
      <w:bookmarkStart w:id="59" w:name="_Toc159487889"/>
      <w:r w:rsidRPr="00F001C5">
        <w:rPr>
          <w:rFonts w:ascii="Calibri" w:hAnsi="Calibri"/>
          <w:b/>
          <w:bCs/>
          <w:color w:val="000000" w:themeColor="text1"/>
          <w:lang w:eastAsia="ar-SA"/>
        </w:rPr>
        <w:t>Zintegrowana baza danych</w:t>
      </w:r>
      <w:bookmarkEnd w:id="58"/>
      <w:bookmarkEnd w:id="59"/>
    </w:p>
    <w:p w14:paraId="5BAD3742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Do zintegrowanej bazy danych trafiają dane z wszystkich systemów pokładowych używanych u Użytkownika. </w:t>
      </w:r>
    </w:p>
    <w:p w14:paraId="5BAD3743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Za pomocą dedykowanego interfejsu dane są importowane cyklicznie z baz dostawców systemów. Celem pracy zintegrowanej bazy danych jest ułatwienie dostępu do danych raportujących dotyczących całego taboru, bez względu na producenta pojazdu. </w:t>
      </w:r>
    </w:p>
    <w:p w14:paraId="5BAD3744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Wykonawca opracuje i udostępni interfejs wymiany danych ze zintegrowaną bazą danych. Zamawiający dostarczy wykonawcy szczegółowe wymagania dotyczące interfejsu.</w:t>
      </w:r>
    </w:p>
    <w:p w14:paraId="5BAD3745" w14:textId="77777777" w:rsidR="00CF79D9" w:rsidRPr="00F001C5" w:rsidRDefault="00CF79D9" w:rsidP="009A28B2">
      <w:pPr>
        <w:spacing w:before="120" w:after="120"/>
        <w:ind w:firstLine="567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746" w14:textId="77777777" w:rsidR="00CF79D9" w:rsidRPr="00F001C5" w:rsidRDefault="00CF79D9" w:rsidP="009A28B2">
      <w:pPr>
        <w:keepNext/>
        <w:keepLines/>
        <w:pageBreakBefore/>
        <w:numPr>
          <w:ilvl w:val="0"/>
          <w:numId w:val="8"/>
        </w:numPr>
        <w:tabs>
          <w:tab w:val="left" w:pos="709"/>
          <w:tab w:val="left" w:pos="1843"/>
          <w:tab w:val="center" w:pos="4536"/>
          <w:tab w:val="right" w:pos="9072"/>
        </w:tabs>
        <w:suppressAutoHyphens/>
        <w:spacing w:before="120" w:after="240"/>
        <w:ind w:left="709" w:hanging="709"/>
        <w:jc w:val="both"/>
        <w:outlineLvl w:val="0"/>
        <w:rPr>
          <w:rFonts w:ascii="Calibri" w:hAnsi="Calibri"/>
          <w:b/>
          <w:color w:val="000000" w:themeColor="text1"/>
          <w:sz w:val="28"/>
          <w:szCs w:val="26"/>
        </w:rPr>
      </w:pPr>
      <w:bookmarkStart w:id="60" w:name="_Toc159487890"/>
      <w:r w:rsidRPr="00F001C5">
        <w:rPr>
          <w:rFonts w:ascii="Calibri" w:hAnsi="Calibri"/>
          <w:b/>
          <w:color w:val="000000" w:themeColor="text1"/>
          <w:sz w:val="28"/>
          <w:szCs w:val="26"/>
        </w:rPr>
        <w:lastRenderedPageBreak/>
        <w:t>Szczegółowy opis Systemu Pojazdowego</w:t>
      </w:r>
      <w:bookmarkEnd w:id="60"/>
    </w:p>
    <w:p w14:paraId="5BAD3747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Wszystkie autobusy, stanowiące przedmiot zamówienia muszą być wyposażone w Komputer Pokładowy zgodnie z punktem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_Ref138515324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1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14:paraId="5BAD3748" w14:textId="77777777" w:rsidR="00CF79D9" w:rsidRPr="00F001C5" w:rsidRDefault="00CF79D9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61" w:name="_Toc159487891"/>
      <w:r w:rsidRPr="00F001C5">
        <w:rPr>
          <w:rFonts w:ascii="Calibri" w:hAnsi="Calibri"/>
          <w:b/>
          <w:bCs/>
          <w:color w:val="000000" w:themeColor="text1"/>
          <w:lang w:eastAsia="ar-SA"/>
        </w:rPr>
        <w:t>KP – Komputer Pojazdowy</w:t>
      </w:r>
      <w:bookmarkEnd w:id="61"/>
    </w:p>
    <w:p w14:paraId="5BAD3749" w14:textId="77777777" w:rsidR="00CF79D9" w:rsidRPr="00F001C5" w:rsidRDefault="00CF79D9" w:rsidP="00B961D5">
      <w:pPr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Urządzenie jest wykonane w standardzie przemysłowym (brak elementów ruchomych np. wiatraki chłodzące).</w:t>
      </w:r>
    </w:p>
    <w:p w14:paraId="5BAD374A" w14:textId="77777777" w:rsidR="00CF79D9" w:rsidRPr="00F001C5" w:rsidRDefault="00CF79D9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62" w:name="_Toc159487892"/>
      <w:r w:rsidRPr="00F001C5">
        <w:rPr>
          <w:b/>
          <w:i/>
          <w:color w:val="000000" w:themeColor="text1"/>
          <w:sz w:val="22"/>
        </w:rPr>
        <w:t>Wymagania ogólne</w:t>
      </w:r>
      <w:bookmarkEnd w:id="62"/>
    </w:p>
    <w:p w14:paraId="5BAD374B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74C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Wszystkie funkcje sterujące systemami obsługiwanymi przez użytkownika zgodnie z jego uprawnieniami (rolą): informacja pasażerska, monitoring, komunikaty głosowe itp. powinny być dostępne z jednego terminala zwanego dalej </w:t>
      </w:r>
      <w:r w:rsidRPr="00F001C5">
        <w:rPr>
          <w:rFonts w:ascii="Calibri" w:hAnsi="Calibri"/>
          <w:b/>
          <w:color w:val="000000" w:themeColor="text1"/>
          <w:sz w:val="22"/>
          <w:szCs w:val="22"/>
        </w:rPr>
        <w:t>Modułem Sterowania Komputerem Pokładowym (ESA)</w:t>
      </w:r>
      <w:r w:rsidRPr="00F001C5">
        <w:rPr>
          <w:rFonts w:ascii="Calibri" w:hAnsi="Calibri"/>
          <w:color w:val="000000" w:themeColor="text1"/>
          <w:sz w:val="22"/>
          <w:szCs w:val="22"/>
        </w:rPr>
        <w:t>.</w:t>
      </w:r>
    </w:p>
    <w:p w14:paraId="5BAD374D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Wszystkie anteny wykorzystywane przez KP i zamontowane w pojeździe nie mogą się wzajemnie zakłócać oraz zniekształcać odbioru sygnałów. </w:t>
      </w:r>
    </w:p>
    <w:p w14:paraId="5BAD374E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Komunikacja komputera z tablicami musi być wydzielona na dedykowanym VLAN przydzielonym dla Tablic. </w:t>
      </w:r>
    </w:p>
    <w:p w14:paraId="5BAD374F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KP musi mieć możliwość wystawienia kilka wirtualnych interfejsów sieciowych w odpowiednich VLAN-ach dedykowanych dla systemów, z którymi KP musi się komunikować.</w:t>
      </w:r>
    </w:p>
    <w:p w14:paraId="5BAD3750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751" w14:textId="77777777" w:rsidR="00CF79D9" w:rsidRPr="00F001C5" w:rsidRDefault="00CF79D9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63" w:name="_Toc159487893"/>
      <w:r w:rsidRPr="00F001C5">
        <w:rPr>
          <w:b/>
          <w:i/>
          <w:color w:val="000000" w:themeColor="text1"/>
          <w:sz w:val="22"/>
        </w:rPr>
        <w:t>Wymagania techniczne</w:t>
      </w:r>
      <w:bookmarkEnd w:id="63"/>
    </w:p>
    <w:p w14:paraId="5BAD3752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753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zasilanie: 24V +/-30%,</w:t>
      </w:r>
    </w:p>
    <w:p w14:paraId="5BAD3754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temperatura pracy: - 30°C do +55°C, (dotyczy wszystkich modułów KP),</w:t>
      </w:r>
    </w:p>
    <w:p w14:paraId="5BAD3755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zabezpieczenie przed przetężeniami i przepięciami,</w:t>
      </w:r>
    </w:p>
    <w:p w14:paraId="5BAD3756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obudowa odporna na wandalizm, </w:t>
      </w:r>
    </w:p>
    <w:p w14:paraId="5BAD3757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obudowa odporna na wilgoć,</w:t>
      </w:r>
    </w:p>
    <w:p w14:paraId="5BAD3758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obudowa odporna na pył.</w:t>
      </w:r>
    </w:p>
    <w:p w14:paraId="5BAD3759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urządzenie musi zapewniać dostęp do interfejsów komunikacyjnych</w:t>
      </w:r>
      <w:r w:rsidRPr="00F00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które ze względu na specyfikę dostarczonego rozwiązania są niezbędne do realizacji wymaganych przez Zamawiającego funkcji w tym LAN i USB, </w:t>
      </w:r>
    </w:p>
    <w:p w14:paraId="5BAD375A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złącze USB</w:t>
      </w:r>
      <w:r w:rsidRPr="00F001C5">
        <w:rPr>
          <w:rFonts w:ascii="Calibri" w:hAnsi="Calibri"/>
          <w:strike/>
          <w:color w:val="000000" w:themeColor="text1"/>
          <w:sz w:val="22"/>
          <w:szCs w:val="22"/>
        </w:rPr>
        <w:t xml:space="preserve"> </w:t>
      </w:r>
      <w:r w:rsidRPr="00F001C5">
        <w:rPr>
          <w:rFonts w:ascii="Calibri" w:hAnsi="Calibri"/>
          <w:color w:val="000000" w:themeColor="text1"/>
          <w:sz w:val="22"/>
          <w:szCs w:val="22"/>
        </w:rPr>
        <w:t>i port LAN powinny znajdować się na krawędzi obudowy zapewniając łatwy dostęp,</w:t>
      </w:r>
    </w:p>
    <w:p w14:paraId="5BAD375B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złącza te powinny posiadać proste zabezpieczenie mechaniczne możliwe do usunięcia bez konieczności użycia narzędzi,</w:t>
      </w:r>
    </w:p>
    <w:p w14:paraId="5BAD375C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ethernet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100/1000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Mbit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z obsługą VLAN,</w:t>
      </w:r>
    </w:p>
    <w:p w14:paraId="5BAD375D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czytnik kart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mifare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,</w:t>
      </w:r>
    </w:p>
    <w:p w14:paraId="5BAD375E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karta dźwiękowa ze wzmacniaczem 20W,</w:t>
      </w:r>
    </w:p>
    <w:p w14:paraId="5BAD375F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urządzenie musi posiadać wystarczająca ilość złączy do podłączenia:</w:t>
      </w:r>
    </w:p>
    <w:p w14:paraId="5BAD3760" w14:textId="77777777" w:rsidR="00CF79D9" w:rsidRPr="00F001C5" w:rsidRDefault="00CF79D9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 szyny CAN pojazdu,</w:t>
      </w:r>
    </w:p>
    <w:p w14:paraId="5BAD3761" w14:textId="77777777" w:rsidR="00CF79D9" w:rsidRPr="00F001C5" w:rsidRDefault="00CF79D9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8 głośników (4-8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ohm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),</w:t>
      </w:r>
    </w:p>
    <w:p w14:paraId="5BAD3762" w14:textId="77777777" w:rsidR="00CF79D9" w:rsidRPr="00F001C5" w:rsidRDefault="00CF79D9" w:rsidP="009A28B2">
      <w:pPr>
        <w:ind w:left="1701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oraz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(zalecane LAN):</w:t>
      </w:r>
    </w:p>
    <w:p w14:paraId="5BAD3763" w14:textId="77777777" w:rsidR="00CF79D9" w:rsidRPr="00F001C5" w:rsidRDefault="00CF79D9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4 kasowników Systemu Pobierania Opłat za Przejazdy,</w:t>
      </w:r>
    </w:p>
    <w:p w14:paraId="5BAD3764" w14:textId="77777777" w:rsidR="00CF79D9" w:rsidRPr="00F001C5" w:rsidRDefault="00CF79D9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 automatu biletowego Systemu Sprzedaży Biletów,</w:t>
      </w:r>
    </w:p>
    <w:p w14:paraId="5BAD3765" w14:textId="77777777" w:rsidR="00CF79D9" w:rsidRPr="00F001C5" w:rsidRDefault="00CF79D9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5 tablic LED Systemu Informacji Pasażerskiej,</w:t>
      </w:r>
    </w:p>
    <w:p w14:paraId="5BAD3766" w14:textId="77777777" w:rsidR="00CF79D9" w:rsidRPr="00F001C5" w:rsidRDefault="00CF79D9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8 tablic LCD Systemu Informacji Pasażerskiej,</w:t>
      </w:r>
    </w:p>
    <w:p w14:paraId="5BAD3767" w14:textId="77777777" w:rsidR="00CF79D9" w:rsidRPr="00F001C5" w:rsidRDefault="00CF79D9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 złącza Systemu Zliczania Pasażerów,</w:t>
      </w:r>
    </w:p>
    <w:p w14:paraId="5BAD3768" w14:textId="77777777" w:rsidR="00CF79D9" w:rsidRPr="00F001C5" w:rsidRDefault="00CF79D9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 Moduł ESA.</w:t>
      </w:r>
    </w:p>
    <w:p w14:paraId="5BAD3769" w14:textId="77777777" w:rsidR="00CF79D9" w:rsidRPr="00F001C5" w:rsidRDefault="00CF79D9" w:rsidP="00B961D5">
      <w:pPr>
        <w:ind w:left="2127"/>
        <w:contextualSpacing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76A" w14:textId="77777777" w:rsidR="00CF79D9" w:rsidRPr="00F001C5" w:rsidRDefault="00CF79D9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64" w:name="_Toc159487894"/>
      <w:r w:rsidRPr="00F001C5">
        <w:rPr>
          <w:b/>
          <w:i/>
          <w:color w:val="000000" w:themeColor="text1"/>
          <w:sz w:val="22"/>
        </w:rPr>
        <w:lastRenderedPageBreak/>
        <w:t>Wymagania funkcjonalne</w:t>
      </w:r>
      <w:bookmarkEnd w:id="64"/>
    </w:p>
    <w:p w14:paraId="5BAD376B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76C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Komputer Pojazdowy musi być wyposażony w elektroniczny układ pomiarowy mierzący drogę (początek i koniec drogi na zadaniu przewozowym liczony jest od bramy wjazdowej na oddział), czas i rejestrujący fakt zamknięcia drzwi, z możliwością bieżącej weryfikacji rozkładów jazdy oraz rejestracji danych. </w:t>
      </w:r>
    </w:p>
    <w:p w14:paraId="5BAD376D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65" w:name="_Ref138515893"/>
      <w:r w:rsidRPr="00F001C5">
        <w:rPr>
          <w:rFonts w:ascii="Calibri" w:hAnsi="Calibri"/>
          <w:color w:val="000000" w:themeColor="text1"/>
          <w:sz w:val="22"/>
          <w:szCs w:val="22"/>
        </w:rPr>
        <w:t>Sterownik KP oprócz obsługi Systemu Informacji Liniowej (tablic kierunkowych) musi być dostosowany do rejestracji wskazanych sygnałów technicznych, w liczbie nie mniejszej niż 40, i  przekazywania ich w czasie rzeczywistym do określonej lokalizacji sieciowej (pełna lista sygnałów technicznych zostanie ustalona w trybie roboczym po podpisaniu umowy, na etapie produkcji pierwszej sztuki autobusu).</w:t>
      </w:r>
      <w:bookmarkEnd w:id="65"/>
    </w:p>
    <w:p w14:paraId="5BAD376E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Lista wymaganych sygnałów technicznych, które muszą być rejestrowane w czasie rzeczywistym:</w:t>
      </w:r>
    </w:p>
    <w:p w14:paraId="5BAD376F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770" w14:textId="77777777" w:rsidR="00CF79D9" w:rsidRPr="00F001C5" w:rsidRDefault="00CF79D9" w:rsidP="009A28B2">
      <w:pPr>
        <w:ind w:left="709"/>
        <w:jc w:val="both"/>
        <w:rPr>
          <w:rFonts w:ascii="Calibri" w:hAnsi="Calibri"/>
          <w:color w:val="000000" w:themeColor="text1"/>
          <w:sz w:val="22"/>
          <w:szCs w:val="22"/>
          <w:highlight w:val="green"/>
          <w:lang w:eastAsia="ar-SA"/>
        </w:rPr>
      </w:pPr>
      <w:r w:rsidRPr="00F001C5">
        <w:rPr>
          <w:rFonts w:ascii="Calibri" w:hAnsi="Calibri"/>
          <w:noProof/>
          <w:color w:val="000000" w:themeColor="text1"/>
        </w:rPr>
        <w:lastRenderedPageBreak/>
        <w:drawing>
          <wp:inline distT="0" distB="0" distL="0" distR="0" wp14:anchorId="5BAD3A99" wp14:editId="5BAD3A9A">
            <wp:extent cx="5838825" cy="7400925"/>
            <wp:effectExtent l="0" t="0" r="0" b="0"/>
            <wp:docPr id="11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D3771" w14:textId="77777777" w:rsidR="00CF79D9" w:rsidRPr="00F001C5" w:rsidRDefault="00CF79D9" w:rsidP="009A28B2">
      <w:pPr>
        <w:ind w:left="709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772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Lista pozostałych sygnałów technicznych, związanych z obsługą linii komunikacyjnych, zostanie uzgodniona w trybie roboczym, zgodnie z pkt.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_Ref138515893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4.2.4.2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>.</w:t>
      </w:r>
    </w:p>
    <w:p w14:paraId="5BAD3773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KP musi pobierać dane techniczne bezpośrednio z szyny CAN. Wykonawca musi przedstawić dokumentację opisującą listę odczytywanych danych technicznych. </w:t>
      </w:r>
    </w:p>
    <w:p w14:paraId="5BAD3774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 transmisji danych wykorzystuje dostępne w KP moduły transmisji (ŁB, TD) w zależności od wymagań i dostępności.</w:t>
      </w:r>
    </w:p>
    <w:p w14:paraId="5BAD3775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Technologia powinna zapewniać komunikację ze wszystkimi systemami jednocześnie. Wykonawca zobowiązany jest do dostarczenia systemu po stronie odbiorczej wraz z oprogramowaniem, pozwalającego na wymianę danych pomiędzy systemami informatycznymi, a sterownikiem.</w:t>
      </w:r>
    </w:p>
    <w:p w14:paraId="5BAD3776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KP musi dawać możliwość zdalnej aktualizacji oprogramowania wszystkich modułów KP.</w:t>
      </w:r>
    </w:p>
    <w:p w14:paraId="5BAD3777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Żaden z modułów KP nie może akceptować aktualizacji przeznaczonej dla innego sprzętu, w szczególności innego modelu urządzenia.</w:t>
      </w:r>
    </w:p>
    <w:p w14:paraId="5BAD3778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aktualizacja musi odbywać się w sposób automatyczny i niewymagający udziału użytkownika przy założeniu że użytkownik (administrator) pozwolił na wprowadzenie danej wersji oprogramowania.</w:t>
      </w:r>
    </w:p>
    <w:p w14:paraId="5BAD3779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Zamawiający oczekuje dostarczeniu oprogramowania, gdzie będzie odbywało się dawanie zezwolenia na aktualizacje do danej wersji oprogramowania.</w:t>
      </w:r>
    </w:p>
    <w:p w14:paraId="5BAD377A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Aktualizację może inicjować komputer zewnętrzny względem modułu KP (model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push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, moduł KP jako serwer TCP/IP).</w:t>
      </w:r>
    </w:p>
    <w:p w14:paraId="5BAD377B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Aktualizację może inicjować moduł KP (model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pull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, moduł KP jako klient TCP/IP)</w:t>
      </w:r>
    </w:p>
    <w:p w14:paraId="5BAD377C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Moduł KP musi posiadać wbudowane mechanizmy oparte o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mDNS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(RFC 6762) i DNS-SD (RFC 6763) służące do automatycznego wykrywania np. źródła aktualizacji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firmware'u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w sieci lokalnej pojazdu.</w:t>
      </w:r>
    </w:p>
    <w:p w14:paraId="5BAD377D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KP musi posiadać funkcję aktualizacji przez sieć Internet. Źródło (URL) aktualizacji musi być elementem konfiguracji modułu KP.</w:t>
      </w:r>
    </w:p>
    <w:p w14:paraId="5BAD377E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Moduł KP musi weryfikować poprawność przesłanego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firmware'u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, </w:t>
      </w:r>
    </w:p>
    <w:p w14:paraId="5BAD377F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Moduł KP powinno weryfikować kryptograficznie autentyczność i poprawność przesłanego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firmware'u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.</w:t>
      </w:r>
    </w:p>
    <w:p w14:paraId="5BAD3780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KP musi posiadać możliwość zdalnej zmiany konfiguracji i odczytu parametrów modułu ESA.</w:t>
      </w:r>
    </w:p>
    <w:p w14:paraId="5BAD3781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Każdy z modułów KP może posiadać wbudowane mechanizmy oparte o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mDNS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(RFC 6762) i DNS-SD (RFC 6763) służące do automatycznej inwentaryzacji sprzętu w sieci lokalnej pojazdu.</w:t>
      </w:r>
    </w:p>
    <w:p w14:paraId="5BAD3782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Dokumentacja każdego z modułów musi zawierać dokumentację protokołu aktualizacji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firmware'u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wraz z ewentualnymi kluczami kryptograficznymi wymaganymi do jego uwierzytelnienia przez moduł KP.</w:t>
      </w:r>
    </w:p>
    <w:p w14:paraId="5BAD3783" w14:textId="77777777" w:rsidR="00CF79D9" w:rsidRPr="00F001C5" w:rsidRDefault="00CF79D9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66" w:name="_Toc159487895"/>
      <w:r w:rsidRPr="00F001C5">
        <w:rPr>
          <w:rFonts w:ascii="Calibri" w:hAnsi="Calibri"/>
          <w:b/>
          <w:bCs/>
          <w:color w:val="000000" w:themeColor="text1"/>
          <w:lang w:eastAsia="ar-SA"/>
        </w:rPr>
        <w:t>MC – Centralny Moduł Sterujący</w:t>
      </w:r>
      <w:bookmarkEnd w:id="66"/>
    </w:p>
    <w:p w14:paraId="5BAD3784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Urządzenie to zarządza pracą modułów wchodzących w skład Komputera Pokładowego i jest wykonane w standardzie przemysłowym (brak elementów ruchomych np. wiatraki chłodzące). </w:t>
      </w:r>
    </w:p>
    <w:p w14:paraId="5BAD3785" w14:textId="77777777" w:rsidR="00CF79D9" w:rsidRPr="00F001C5" w:rsidRDefault="00CF79D9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67" w:name="_Toc159487896"/>
      <w:r w:rsidRPr="00F001C5">
        <w:rPr>
          <w:b/>
          <w:i/>
          <w:color w:val="000000" w:themeColor="text1"/>
          <w:sz w:val="22"/>
        </w:rPr>
        <w:t>Wymagania ogólne</w:t>
      </w:r>
      <w:bookmarkEnd w:id="67"/>
    </w:p>
    <w:p w14:paraId="5BAD3786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787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Urządzenie musi kontrolować pracę poszczególnych modułów/urządzeń.</w:t>
      </w:r>
    </w:p>
    <w:p w14:paraId="5BAD3788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Musi zapewnić dostęp on-line, zdalną diagnostykę – przekazywanie do centrali za pomocą sieci GSM/UMTS/LTE/WLAN za pośrednictwem modułu komunikacyjnego MK danych technicznych, logów działania i błędów poszczególnych urządzeń zapisywanych na dysku wewnętrznym, rejestrację czasu pracy oraz przebytych kilometrów dla każdego kierowcy zalogowanego do systemu.</w:t>
      </w:r>
    </w:p>
    <w:p w14:paraId="5BAD3789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Dysk typu SSD o pojemności nie mniejszej niż 60GB.</w:t>
      </w:r>
    </w:p>
    <w:p w14:paraId="5BAD378A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Zamawiający dopuszcza zastosowanie zamiast dysku SSD, karty SD 64 GB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speed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class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10. Karta musi być zabezpieczona przed łatwym dostępem.</w:t>
      </w:r>
    </w:p>
    <w:p w14:paraId="5BAD378B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78C" w14:textId="77777777" w:rsidR="00CF79D9" w:rsidRPr="00F001C5" w:rsidRDefault="00CF79D9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68" w:name="_Toc159487897"/>
      <w:r w:rsidRPr="00F001C5">
        <w:rPr>
          <w:b/>
          <w:i/>
          <w:color w:val="000000" w:themeColor="text1"/>
          <w:sz w:val="22"/>
        </w:rPr>
        <w:t>Wymagania funkcjonalne</w:t>
      </w:r>
      <w:bookmarkEnd w:id="68"/>
    </w:p>
    <w:p w14:paraId="5BAD378D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78E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Jest to jednostka centralna KP, która zarządza pracą modułów wchodzących w jego skład. </w:t>
      </w:r>
    </w:p>
    <w:p w14:paraId="5BAD378F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Steruje każdym modułem, a do transmisji danych wykorzystuje dostępne moduły łączności w zależności od dostępności oraz zakresu danych określonych przez funkcjonalności poszczególnych modułów.</w:t>
      </w:r>
    </w:p>
    <w:p w14:paraId="5BAD3790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Dane techniczne są przekazywane do wskazanej bazy danych w czasie rzeczywistym na ustalony adres sieciowy i dalej dystrybuowane zgodnie z przeznaczeniem/zapotrzebowaniem Zamawiającego. </w:t>
      </w:r>
    </w:p>
    <w:p w14:paraId="5BAD3791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Szczegóły dotyczące bazy danych włącznie z lokalizacją zostaną ustalone w trybie roboczym po podpisaniu umowy.</w:t>
      </w:r>
    </w:p>
    <w:p w14:paraId="5BAD3792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Realizuje funkcjonalności:</w:t>
      </w:r>
    </w:p>
    <w:p w14:paraId="5BAD3793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pobiera i przetwarza elektroniczne rozkłady jazdy z serwera sterującego. Aktualne dane (rozkłady jazdy ZTM, pliki audio, reklamy, napisy stałe i okolicznościowe zdefiniowane w oprogramowaniu działającym w Systemie Stacjonarnym uruchomionym w MZA oraz modyfikacje rozkładów jazdy) muszą być dostępne w KP maksymalnie w ciągu 10 minut od uruchomienia KP,</w:t>
      </w:r>
    </w:p>
    <w:p w14:paraId="5BAD3794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generuje podpowiedzi nawigacyjne o przebiegu trasy zadania przewozowego (graficznie i głosowo) w formie symboli graficznych lub fragmentów mapy zgodnie z zaplanowanym </w:t>
      </w: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rozkładem jazdy (na żądanie kierowcy); musi uwzględnić specyfikę jazdy autobusów miejskich (tj. możliwość wjazdu mimo zakazu),</w:t>
      </w:r>
    </w:p>
    <w:p w14:paraId="5BAD3795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generuje komunikaty głosowe dotyczących manewrów zmiany kierunku ruchu i zatrzymania na przystanku (na żądanie kierowcy),</w:t>
      </w:r>
    </w:p>
    <w:p w14:paraId="5BAD3796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pobiera reklamy ze wskazanego źródła,</w:t>
      </w:r>
    </w:p>
    <w:p w14:paraId="5BAD3797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pobiera aktualizacje plików audio ZTM Warszawa,</w:t>
      </w:r>
    </w:p>
    <w:p w14:paraId="5BAD3798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generuje i zapisuje w określonej lokalizacji sieciowej zintegrowane dane z ruchu pojazdów dla ZTM Warszawa, w postaci pliku o określonym formacie i nazwie,</w:t>
      </w:r>
    </w:p>
    <w:p w14:paraId="5BAD3799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 kierowcy bieżące śledzenie czasu i odchylenia od wzorca rozkładu jazdy, położenia na trasie tj. proporcjonalne położenie względem przebytej drogi między poprzednim przystankiem a następnym,</w:t>
      </w:r>
    </w:p>
    <w:p w14:paraId="5BAD379A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generuje komunikaty głosowe przystankowe wewnętrzne, zewnętrzne na żądanie kierowcy oraz umożliwia przekaz indywidualnego komunikatu kierowcy,</w:t>
      </w:r>
    </w:p>
    <w:p w14:paraId="5BAD379B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steruje wyświetlaniem treści na tablicach informacyjnych LED i LCD zarówno z rozkładów jazdy ZTM Warszawa (w pełni automatycznie) jak i treści indywidualnych,</w:t>
      </w:r>
    </w:p>
    <w:p w14:paraId="5BAD379C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sterowanie treścią komunikatów wyświetlanych na tablicach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także w zależności od położenia pojazdu,</w:t>
      </w:r>
    </w:p>
    <w:p w14:paraId="5BAD379D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 zarządza danymi i wykonaniem innych modułów (tj. zbiera, rejestruje, generuje i przekazuje informacje). Szczegóły są opisane w poszczególnych modułach KP,</w:t>
      </w:r>
    </w:p>
    <w:p w14:paraId="5BAD379E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zbiera i przekazuje informacje alarmowe z urządzeń monitoringu i szyny CAN (sygnały techniczne z urządzeń – pełna lista sygnałów technicznych zostanie ustalona w trybie roboczym po podpisaniu umowy, na etapie produkcji pierwszej sztuki autobusu), </w:t>
      </w:r>
    </w:p>
    <w:p w14:paraId="5BAD379F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sprawdza stan zapełnienia nośników, sygnalizuje ich brak, awarię rejestratora i kamer zainstalowanych na pokładzie autobusu i wysyła alarmy o stanie ich pracy,</w:t>
      </w:r>
    </w:p>
    <w:p w14:paraId="5BAD37A0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przeprowadza identyfikację i autoryzację logującego się użytkownika (kierowcy) na podstawie listy użytkowników wraz z uprawnieniami automatycznie pobieranej ze wskazanego przez Zamawiającego źródła,</w:t>
      </w:r>
    </w:p>
    <w:p w14:paraId="5BAD37A1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przekazuje zdarzenia logowania do Systemu Stacjonarnego,</w:t>
      </w:r>
    </w:p>
    <w:p w14:paraId="5BAD37A2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 zdalną wymianę oprogramowania zarządzającego urządzeniami (tj. System Operacyjny),</w:t>
      </w:r>
    </w:p>
    <w:p w14:paraId="5BAD37A3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 zdalną wymianę oprogramowania wszystkich modułów,</w:t>
      </w:r>
    </w:p>
    <w:p w14:paraId="5BAD37A4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umożliwia identyfikację kart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eSIM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wg parametru MSISDN IMSI oraz NR KARTY w połączeniu z numerem taborowym pojazdu (generowany aktualny raport raz dziennie z wszystkich pojazdów), </w:t>
      </w:r>
    </w:p>
    <w:p w14:paraId="5BAD37A5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 podgląd obrazu w czasie rzeczywistym jak i zarejestrowanego materiału poprzez LAN oraz WLAN, zgodnie z nadanymi uprawnieniami,</w:t>
      </w:r>
    </w:p>
    <w:p w14:paraId="5BAD37A6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wyświetla alarmy o awarii wybranych urządzeń pokładowych; wymagane jest objęcie tą funkcją wszystkich urządzeń pokładowych, wyjątek może stanowić system kasowników, dla którego dopuszcza się realizowanie tej funkcji przez sterownik systemu kasowników,</w:t>
      </w:r>
    </w:p>
    <w:p w14:paraId="5BAD37A7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poprzez sieć LAN przekazuje do systemu kasowników dane dotyczące numeru obsługiwanej linii i brygady, aktualnej strefy biletowej oraz informację o dniu przewozów bez pobierania opłat,</w:t>
      </w:r>
    </w:p>
    <w:p w14:paraId="5BAD37A8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synchronizuje czas systemowy Komputera Pokładowego ze wskazanego źródła. Wymagany jest jednakowy czas na wszystkich współpracujących urządzeniach,</w:t>
      </w:r>
    </w:p>
    <w:p w14:paraId="5BAD37A9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 wyłączeniu kluczyka w stacyjce, wyświetla na ESA informację: „NISKIE NAPIĘCIE!” (wtedy, gdy napięcie na zaciskach akumulatorów głównych lub dodatkowych będzie mniejsze od 23,5 V, wymagane podanie wartości napięcia oddzielnie dla każdego rodzaju akumulatorów).</w:t>
      </w:r>
    </w:p>
    <w:p w14:paraId="5BAD37AA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Centralny Moduł Sterujący podczas ściągania i wysłania danych z/do Systemu Stacjonarnego aktualizacji musi wykorzystywać kryptograficznie zabezpieczone połączenie zapewniające:</w:t>
      </w:r>
    </w:p>
    <w:p w14:paraId="5BAD37AB" w14:textId="77777777" w:rsidR="00CF79D9" w:rsidRPr="00F001C5" w:rsidRDefault="00CF79D9" w:rsidP="009A28B2">
      <w:pPr>
        <w:numPr>
          <w:ilvl w:val="2"/>
          <w:numId w:val="10"/>
        </w:numPr>
        <w:spacing w:before="120" w:after="120"/>
        <w:ind w:hanging="317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poufność przesyłanych danych,</w:t>
      </w:r>
    </w:p>
    <w:p w14:paraId="5BAD37AC" w14:textId="77777777" w:rsidR="00CF79D9" w:rsidRPr="00F001C5" w:rsidRDefault="00CF79D9" w:rsidP="009A28B2">
      <w:pPr>
        <w:numPr>
          <w:ilvl w:val="2"/>
          <w:numId w:val="10"/>
        </w:numPr>
        <w:spacing w:before="120" w:after="120"/>
        <w:ind w:hanging="317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obustronne uwierzytelnienie (Centralny Moduł Sterujący i System Stacjonarny).</w:t>
      </w:r>
    </w:p>
    <w:p w14:paraId="5BAD37AD" w14:textId="77777777" w:rsidR="00CF79D9" w:rsidRPr="00F001C5" w:rsidRDefault="00CF79D9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69" w:name="_Toc159487898"/>
      <w:r w:rsidRPr="00F001C5">
        <w:rPr>
          <w:rFonts w:ascii="Calibri" w:hAnsi="Calibri"/>
          <w:b/>
          <w:bCs/>
          <w:color w:val="000000" w:themeColor="text1"/>
          <w:lang w:eastAsia="ar-SA"/>
        </w:rPr>
        <w:lastRenderedPageBreak/>
        <w:t>SIL – Moduł Systemu Informacji Liniowej</w:t>
      </w:r>
      <w:bookmarkEnd w:id="69"/>
      <w:r w:rsidRPr="00F001C5">
        <w:rPr>
          <w:rFonts w:ascii="Calibri" w:hAnsi="Calibri"/>
          <w:b/>
          <w:bCs/>
          <w:color w:val="000000" w:themeColor="text1"/>
          <w:lang w:eastAsia="ar-SA"/>
        </w:rPr>
        <w:t xml:space="preserve"> </w:t>
      </w:r>
    </w:p>
    <w:p w14:paraId="5BAD37AE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System Informacji Liniowej obejmuje urządzenia umożliwiające wizualne oraz głosowe przekazywanie informacji o trasie przejazdu.</w:t>
      </w:r>
    </w:p>
    <w:p w14:paraId="5BAD37AF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skład modułu wchodzą tablice elektroniczne.</w:t>
      </w:r>
    </w:p>
    <w:p w14:paraId="5BAD37B0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Sterowanie Systemem Informacji Liniowej w oparciu o sterownik Komputera Pojazdowego.</w:t>
      </w:r>
    </w:p>
    <w:p w14:paraId="5BAD37B1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70" w:name="_Ref96417654"/>
      <w:r w:rsidRPr="00F001C5">
        <w:rPr>
          <w:rFonts w:ascii="Calibri" w:hAnsi="Calibri"/>
          <w:color w:val="000000" w:themeColor="text1"/>
          <w:sz w:val="22"/>
          <w:szCs w:val="22"/>
        </w:rPr>
        <w:t>umożliwiający w podczas obsługi zadań przewozowych bieżącą prezentację:</w:t>
      </w:r>
      <w:bookmarkEnd w:id="70"/>
    </w:p>
    <w:p w14:paraId="5BAD37B2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aktualnego czasu,</w:t>
      </w:r>
    </w:p>
    <w:p w14:paraId="5BAD37B3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oznaczenia obsługiwanej linii,</w:t>
      </w:r>
    </w:p>
    <w:p w14:paraId="5BAD37B4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oznaczenia obsługiwanego zadania przewozowego (brygady),</w:t>
      </w:r>
    </w:p>
    <w:p w14:paraId="5BAD37B5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typu rozkładu jazdy,</w:t>
      </w:r>
    </w:p>
    <w:p w14:paraId="5BAD37B6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oznaczenia kierunku dla obsługiwanej trasy,</w:t>
      </w:r>
    </w:p>
    <w:p w14:paraId="5BAD37B7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nazwy i numeru (wraz z numerem zespołu) aktualnie obsługiwanego lub najbliższego (w momencie przejazdu pomiędzy przystankami) przystanku wraz z rozkładową godziną odjazdu oraz bieżącym odchyleniem od rozkładu (czasem pozostałym do odjazdu – odliczanie wsteczne lub czasem po odjeździe w przypadku opóźnienia),</w:t>
      </w:r>
    </w:p>
    <w:p w14:paraId="5BAD37B8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nazwy i numeru kolejnego przystanku na trasie oraz odległość pozostającą do przystanku – odliczanie wsteczne adekwatne do pokonanego dystansu pomiędzy poprzednim przystankiem a następnym,</w:t>
      </w:r>
    </w:p>
    <w:p w14:paraId="5BAD37B9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oznaczenie przystanków „na żądanie” przy nazwie i numerze przystanku,</w:t>
      </w:r>
    </w:p>
    <w:p w14:paraId="5BAD37BA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strefy biletowej,</w:t>
      </w:r>
    </w:p>
    <w:p w14:paraId="5BAD37BB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pozycji pojazdu względem strefy przystankowej (odległość wyrażona w metrach),</w:t>
      </w:r>
    </w:p>
    <w:p w14:paraId="5BAD37BC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informujący prowadzącego pojazd krótkim sygnałem dźwiękowym w zdefiniowanym czasie przed rozpoczęciem kursu oraz długim sygnałem dźwiękowym o rozpoczętym kursie, zgodnie z planowym rozkładem jazdy,</w:t>
      </w:r>
    </w:p>
    <w:p w14:paraId="5BAD37BD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umożliwiający prowadzącemu ręczną korektę aktualnie obsługiwanego lub kolejnego przystanku – przyciski przewijania na liście przystanków (wstecz i do przodu),</w:t>
      </w:r>
    </w:p>
    <w:p w14:paraId="5BAD37BE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umożliwiający wywołanie trybu „zmiana trasy” oraz przywrócenie realizacji zaprogramowanej sekwencji,</w:t>
      </w:r>
    </w:p>
    <w:p w14:paraId="5BAD37BF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umożlwiający zaprogramowanie w trybie „zmiana trasy” nowych krańców w oparciu o listę zaprogramowanych przystanków,</w:t>
      </w:r>
    </w:p>
    <w:p w14:paraId="5BAD37C0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umożliwiający uruchomienie trybu „technicznego” pracy tablic kierunkowych, podczas przejazdu bez pasażerów, w którym wszystkie tablice wewnętrzne są wygaszone a na tablicach zewnętrznych wyświetlany jest napis „przejazd techniczny”,</w:t>
      </w:r>
    </w:p>
    <w:p w14:paraId="5BAD37C1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umożliwiający uruchomienie trybu „serwisowego” pracy tablic kierunkowych, podczas przejazdu po terenie zajezdni, serwisu itp., w którym wszystkie tablice wewnętrzne i zewnętrzne są wygaszone.</w:t>
      </w:r>
    </w:p>
    <w:p w14:paraId="5BAD37C2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Szczegółowe informacje oraz sekwencje informacji prezentowanych przez poszczególne wyświetlacze oraz system automatycznej głosowej informacji o trasie określa Załącznik nr 1.4 „Funkcjonalność Systemu Informacji Liniowej (SIL) – układ i sekwencja treści”.</w:t>
      </w:r>
    </w:p>
    <w:p w14:paraId="5BAD37C3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Wymogi opisane w Załączniku nr 1.4 mogą być aktualizowane w odpowiedzi na zmieniające się potrzeby w zakresie informacji pasażerskiej. System Informacji Liniowej powinien być aktualizowany do wymogów na zasadach określonych w Umowie.</w:t>
      </w:r>
    </w:p>
    <w:p w14:paraId="5BAD37C4" w14:textId="77777777" w:rsidR="00CF79D9" w:rsidRPr="00F001C5" w:rsidRDefault="00CF79D9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71" w:name="_Toc159487899"/>
      <w:r w:rsidRPr="00F001C5">
        <w:rPr>
          <w:b/>
          <w:i/>
          <w:color w:val="000000" w:themeColor="text1"/>
          <w:sz w:val="22"/>
        </w:rPr>
        <w:t>Wymagania ogólne</w:t>
      </w:r>
      <w:bookmarkEnd w:id="71"/>
    </w:p>
    <w:p w14:paraId="5BAD37C5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7C6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Tablice elektroniczne zewnętrzne – wymagania ogólne:</w:t>
      </w:r>
    </w:p>
    <w:p w14:paraId="5BAD37C7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wykonane w oparciu o diody wysokiej jaskrawości, w kolorze białym,</w:t>
      </w:r>
    </w:p>
    <w:p w14:paraId="5BAD37C8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 układami ciągłej regulacji natężenia świecenia w zależności od warunków oświetlenia zewnętrznego, </w:t>
      </w:r>
    </w:p>
    <w:p w14:paraId="5BAD37C9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zalecane zastosowanie tablic LED najnowszej generacji, ultralekkich, o zminimalizowanym poborze energii elektrycznej,</w:t>
      </w:r>
    </w:p>
    <w:p w14:paraId="5BAD37CA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prezentowania wybranych elementów treści tablicy w inwersji, np. oznaczenia linii lub przebiegu trasy,</w:t>
      </w:r>
    </w:p>
    <w:p w14:paraId="5BAD37CB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płynnej zmiany – przemiennego wyświetlania i gaszenia wybranych elementów treści tablicy,</w:t>
      </w:r>
    </w:p>
    <w:p w14:paraId="5BAD37CC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 możliwością ciągłej modyfikacji wyświetlanych treści w zależności od stopnia realizacji kursu, </w:t>
      </w:r>
    </w:p>
    <w:p w14:paraId="5BAD37CD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wyświetlania wszystkich znaków alfanumerycznych (dużych i małych), uwzględniając wszystkie symbole, znaki specjalne (symbole z kodu ASCII) oraz polskie litery, przy zastosowaniu czytelnych znaków zbliżonych do prostego druku (bez szeryfów),</w:t>
      </w:r>
    </w:p>
    <w:p w14:paraId="5BAD37CE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prezentowania wybranych elementów różną czcionką,</w:t>
      </w:r>
    </w:p>
    <w:p w14:paraId="5BAD37CF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zamontowane w taki sposób, aby zapewniona była widoczność całego aktywnego pola wyświetlacza, patrząc na tablicę z boku pod kątem 45°, wyznaczonym względem krawędzi bocznej ww. pola, na wysokości ok. 1600 mm od poziomu podłoża, z dopuszczeniem ograniczenia widoczności przedniego wyświetlacza przez mocowanie lusterka wstecznego jednak nie mniej niż do kąta 30°,</w:t>
      </w:r>
    </w:p>
    <w:p w14:paraId="5BAD37D0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widoczności wyświetlanych treści nie mogą ograniczać, w powyższym zakresie, elementy maskujące umieszczane na szybach okien pojazdu,</w:t>
      </w:r>
    </w:p>
    <w:p w14:paraId="5BAD37D1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tablice muszą prezentować informacje również podczas postoju pojazdu, przy wyłączonym silniku (wyłączonym zapłonie) – wymagany czas zasilania tablic podczas postoju pojazdu do 60 minut,</w:t>
      </w:r>
    </w:p>
    <w:p w14:paraId="5BAD37D2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przypadku wyłączonego zapłonu w pojeździe (poza przypadkiem silnego nasłonecznienia) układ automatycznej regulacji jasności świecenia musi redukować natężenie świecenia o maksymalnie 40%,</w:t>
      </w:r>
    </w:p>
    <w:p w14:paraId="5BAD37D3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zestaw tablic obejmuje:</w:t>
      </w:r>
    </w:p>
    <w:p w14:paraId="5BAD37D4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zewnętrzną przednią (ZP),</w:t>
      </w:r>
    </w:p>
    <w:p w14:paraId="5BAD37D5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zewnętrzną boczną (ZB),</w:t>
      </w:r>
    </w:p>
    <w:p w14:paraId="5BAD37D6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zewnętrzną boczną numerową (ZN),</w:t>
      </w:r>
    </w:p>
    <w:p w14:paraId="5BAD37D7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zewnętrzną tylną (ZT),</w:t>
      </w:r>
    </w:p>
    <w:p w14:paraId="5BAD37D8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zewnętrzną zadania przewozowego (ZZ).</w:t>
      </w:r>
    </w:p>
    <w:p w14:paraId="5BAD37D9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tablice ZP, ZB, ZN, ZT przystosowane do wyświetlania:</w:t>
      </w:r>
    </w:p>
    <w:p w14:paraId="5BAD37DA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oznaczenia linii składającego się z od jednego do czterech znaków – cyfr, liter, znaków specjalnych, w tym dowolnej kombinacji tych elementów,</w:t>
      </w:r>
    </w:p>
    <w:p w14:paraId="5BAD37DB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nazwy krańca do którego zmierza pojazd, prezentowanego w jednym, dwóch wierszach lub w sekwencji płynącej – w zależności od długości nazwy (ZP, ZT) lub prezentowanego górnym wierszu w formie tekstu statycznego lub w sekwencji płynącej – w zależności od długości nazwy (ZB),</w:t>
      </w:r>
    </w:p>
    <w:p w14:paraId="5BAD37DC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trasy przejazdu (ulice z przystankami lub wybrane ulice) prezentowanej w dolnym wierszu w sekwencji płynącej lub naprzemiennej (ZB),</w:t>
      </w:r>
    </w:p>
    <w:p w14:paraId="5BAD37DD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dodatkowych do nazwy krańca (ZP, ZN) lub poprzedzających trasę (ZB) np.: „kurs skrócony”, „trasa zmieniona”,</w:t>
      </w:r>
    </w:p>
    <w:p w14:paraId="5BAD37DE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stanowiących całą wyświetlaną treść, np. „przejazd techniczny”,</w:t>
      </w:r>
    </w:p>
    <w:p w14:paraId="5BAD37DF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dodatkowych elementów graficznych,</w:t>
      </w:r>
    </w:p>
    <w:p w14:paraId="5BAD37E0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czasu pozostałego do odjazdu pojazdu z krańca (ZP, ZB, ZT),</w:t>
      </w:r>
    </w:p>
    <w:p w14:paraId="5BAD37E1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komunikatów stanowiących całą wyświetlaną treść, </w:t>
      </w:r>
    </w:p>
    <w:p w14:paraId="5BAD37E2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dodatkowych elementów graficznych,</w:t>
      </w:r>
    </w:p>
    <w:p w14:paraId="5BAD37E3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Tablice elektroniczne wewnętrzne – wymagania ogólne:</w:t>
      </w:r>
    </w:p>
    <w:p w14:paraId="5BAD37E4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wykonane w oparciu monitory LCD zabezpieczone hartowaną szybą odporną na wandalizm, </w:t>
      </w:r>
    </w:p>
    <w:p w14:paraId="5BAD37E5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 automatyczną regulacją jasności w zależności od natężenia oświetlenia, </w:t>
      </w:r>
    </w:p>
    <w:p w14:paraId="5BAD37E6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wyświetlania zaprogramowanych elementów graficznych,</w:t>
      </w:r>
    </w:p>
    <w:p w14:paraId="5BAD37E7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wyświetlania wybranych treści tekstowych na zdefiniowanym tle kolorystycznym,</w:t>
      </w:r>
    </w:p>
    <w:p w14:paraId="5BAD37E8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z możliwością wyświetlania grafiki oraz tekstów w 16,7 mln kolorów, </w:t>
      </w:r>
    </w:p>
    <w:p w14:paraId="5BAD37E9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 możliwością ciągłej modyfikacji wyświetlanych treści w zależności od stopnia realizacji kursu, </w:t>
      </w:r>
    </w:p>
    <w:p w14:paraId="5BAD37EA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wyświetlania wszystkich znaków alfanumerycznych (dużych i małych), uwzględniając wszystkie symbole, znaki specjalne (symbole z kodu ASCII) oraz polskie litery, przy zastosowaniu czytelnych znaków zbliżonych w oparciu o czcionkę rekomendowaną (podstawową) lub zastępczą o kroju maksymalnie zbliżonym do czcionki podstawowej</w:t>
      </w:r>
    </w:p>
    <w:p w14:paraId="5BAD37EB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prezentowania wybranych elementów różną (inną) czcionką.</w:t>
      </w:r>
    </w:p>
    <w:p w14:paraId="5BAD37EC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tablice muszą prezentować informacje również podczas postoju pojazdu, przy wyłączonym silniku (wyłączonym zapłonie), </w:t>
      </w:r>
    </w:p>
    <w:p w14:paraId="5BAD37ED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jeżeli postój na przystanku krańcowym trwa dłużej niż pięć minut, a układ elektryczny pojazdu nie jest w stanie zapewnić funkcjonowania tablic, możliwe jest wygaszenie tablic na czas postoju – w pierwszej kolejności tablic bocznych a w drugiej tablic podsufitowych – wyświetlacz powinien włączyć się ponownie na minutę przed czasem odjazdu,</w:t>
      </w:r>
    </w:p>
    <w:p w14:paraId="5BAD37EE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obudowy i mocowania tablic dopasowane kolorystycznie i estetycznie do kolorystyki wykończenia wnętrza pojazdu, tj. dla tablic podsufitowych obudowy dopasowane do kolorystyki sufitu a dla tablic bocznych do kolorystyki słupków okiennych. Przy montażu tablic bocznych (WB) w świetle okna, górna część okna zadrukowana w kolorze czarnym (tzw. fryta) w celu zasłonięcia tylnej ściany tablicy.</w:t>
      </w:r>
    </w:p>
    <w:p w14:paraId="5BAD37EF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zestaw tablic obejmuje:</w:t>
      </w:r>
    </w:p>
    <w:p w14:paraId="5BAD37F0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wewnętrzne podsufitowe (WP),</w:t>
      </w:r>
    </w:p>
    <w:p w14:paraId="5BAD37F1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wewnętrzne boczne (WB),</w:t>
      </w:r>
    </w:p>
    <w:p w14:paraId="5BAD37F2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wewnętrzną numeru służbowego kierowcy (WS).</w:t>
      </w:r>
    </w:p>
    <w:p w14:paraId="5BAD37F3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Tablice WP i WB przystosowane do wyświetlania:</w:t>
      </w:r>
    </w:p>
    <w:p w14:paraId="5BAD37F4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oznaczenia linii składającego się z od jednego do czterech znaków – cyfr, liter, znaków specjalnych, w tym dowolnej kombinacji tych elementów,</w:t>
      </w:r>
    </w:p>
    <w:p w14:paraId="5BAD37F5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komunikatów dodatkowych np.: „kurs skrócony”, „trasa zmieniona”, </w:t>
      </w:r>
    </w:p>
    <w:p w14:paraId="5BAD37F6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stanowiących całą wyświetlaną treść,</w:t>
      </w:r>
    </w:p>
    <w:p w14:paraId="5BAD37F7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bieżącym przystanku – przed dojazdem do przystanku,</w:t>
      </w:r>
    </w:p>
    <w:p w14:paraId="5BAD37F8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następnym przystanku – po ruszeniu z przystanku,</w:t>
      </w:r>
    </w:p>
    <w:p w14:paraId="5BAD37F9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charakterze przystanku – dla przystanków „na żądanie” i/lub przystanków granicznych,</w:t>
      </w:r>
    </w:p>
    <w:p w14:paraId="5BAD37FA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informacyjnych np. dotyczących przystanków końcowych lub awarii pojazdów,</w:t>
      </w:r>
    </w:p>
    <w:p w14:paraId="5BAD37FB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aktualnej godziny oraz daty,</w:t>
      </w:r>
    </w:p>
    <w:p w14:paraId="5BAD37FC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czasu pozostałego do odjazdu pojazdu z krańca,</w:t>
      </w:r>
    </w:p>
    <w:p w14:paraId="5BAD37FD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strefie taryfowej,</w:t>
      </w:r>
    </w:p>
    <w:p w14:paraId="5BAD37FE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i komunikatów w języku polskim oraz obcym,</w:t>
      </w:r>
    </w:p>
    <w:p w14:paraId="5BAD37FF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tekstowych i/lub graficznych,</w:t>
      </w:r>
    </w:p>
    <w:p w14:paraId="5BAD3800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color w:val="000000" w:themeColor="text1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innych przygotowanych i zaprogramowanych treści.</w:t>
      </w:r>
    </w:p>
    <w:p w14:paraId="5BAD3801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automatycznej głosowej informacji o trasie (KG) – wymagania ogólne:</w:t>
      </w:r>
    </w:p>
    <w:p w14:paraId="5BAD3802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emisji plików dźwiękowych w formacie MP3 przygotowywanych przez Zamawiającego,</w:t>
      </w:r>
    </w:p>
    <w:p w14:paraId="5BAD3803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przystosowany do prezentowania komunikatów wewnątrz pojazdu – KGW:</w:t>
      </w:r>
    </w:p>
    <w:p w14:paraId="5BAD3804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bieżącym przystanku – przed dojazdem do przystanku,</w:t>
      </w:r>
    </w:p>
    <w:p w14:paraId="5BAD3805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następnym przystanku – po ruszeniu z przystanku,</w:t>
      </w:r>
    </w:p>
    <w:p w14:paraId="5BAD3806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charakterze przystanków – dla przystanków „na żądanie” i/lub przystanków granicznych,</w:t>
      </w:r>
    </w:p>
    <w:p w14:paraId="5BAD3807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dostępnych przesiadkach na danym przystanku,</w:t>
      </w:r>
    </w:p>
    <w:p w14:paraId="5BAD3808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informacyjnych np. dotyczących przystanków końcowych lub awarii pojazdów,</w:t>
      </w:r>
    </w:p>
    <w:p w14:paraId="5BAD3809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i komunikatów w języku polskim oraz obcym,</w:t>
      </w:r>
    </w:p>
    <w:p w14:paraId="5BAD380A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innych przygotowanych komunikatów.</w:t>
      </w:r>
    </w:p>
    <w:p w14:paraId="5BAD380B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przystosowany do prezentowania komunikatów na zewnątrz pojazdu – KGZ:</w:t>
      </w:r>
    </w:p>
    <w:p w14:paraId="5BAD380C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o oznaczeniu i krańcu linii (kierunku) wygłaszanych na zewnątrz pojazdu podczas postoju pojazdu na przystanku – KGZ,</w:t>
      </w:r>
    </w:p>
    <w:p w14:paraId="5BAD380D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i komunikatów w języku polskim oraz obcym,</w:t>
      </w:r>
    </w:p>
    <w:p w14:paraId="5BAD380E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innych przygotowanych komunikatów.</w:t>
      </w:r>
    </w:p>
    <w:p w14:paraId="5BAD380F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ręcznej regulacji poziomu głośności zapowiedzi na panelu sterownika SIL w zakresie od 80 do 100% poziomu nominalnego (zdefiniowanego na wzmacniaczu),</w:t>
      </w:r>
    </w:p>
    <w:p w14:paraId="5BAD3810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możliwością w trybie serwisowym (zdalnie) konfigurację nominalnego poziomu głośności zapowiedzi oraz dostępnego zakresu regulacji głośności przez prowadzącego pojazd w oparciu o wytyczne Zamawiającego.</w:t>
      </w:r>
    </w:p>
    <w:p w14:paraId="5BAD3811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Tablice elektroniczne o zminimalizowanym poborze energii elektrycznej (maksymalny pobór prądu nie przekraczający 10A, w przeliczeniu na 1 m</w:t>
      </w:r>
      <w:r w:rsidRPr="00F001C5">
        <w:rPr>
          <w:rFonts w:ascii="Calibri" w:hAnsi="Calibri"/>
          <w:color w:val="000000" w:themeColor="text1"/>
          <w:sz w:val="22"/>
          <w:szCs w:val="22"/>
          <w:vertAlign w:val="superscript"/>
        </w:rPr>
        <w:t xml:space="preserve">2 </w:t>
      </w:r>
      <w:r w:rsidRPr="00F001C5">
        <w:rPr>
          <w:rFonts w:ascii="Calibri" w:hAnsi="Calibri"/>
          <w:color w:val="000000" w:themeColor="text1"/>
          <w:sz w:val="22"/>
          <w:szCs w:val="22"/>
        </w:rPr>
        <w:t>powierzchni aktywnej części tablicy).</w:t>
      </w:r>
    </w:p>
    <w:p w14:paraId="5BAD3812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przypadku planowej przerwy w czasie wykonywania zadania przewozowego dłuższej niż 5 minut, po ustawieniu kluczyka zapłonu w pozycji „0” powinno nastąpić automatyczne wygaszenie wszystkich ekranów wewnętrznych w pojeździe. Na trzy minuty przed planowanym odjazdem, wszystkie ekrany wewnętrzne powinny być czytelne po automatycznym uruchomieniu bez względu na położeniu kluczyka zapłonu.</w:t>
      </w:r>
    </w:p>
    <w:p w14:paraId="5BAD3813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001C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Tablice zewnętrzne muszą realizować ciągły pomiar ilości światła dostosowując jasność świecenia tablicy do panujących warunków atmosferycznych</w:t>
      </w:r>
      <w:r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>.</w:t>
      </w:r>
    </w:p>
    <w:p w14:paraId="5BAD3814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Tablice muszą być wyposażone w interfejs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Ethernetowy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(LAN) o prędkości co najmniej 100Mbit/s służący do sterowania treściami, konfiguracji i aktualizacji.</w:t>
      </w:r>
    </w:p>
    <w:p w14:paraId="5BAD3815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Tablica musi posiadać nieulotną (zachowującą swoją zawartość po wyłączeniu zasilania) pamięć przeznaczoną na konfigurację.</w:t>
      </w:r>
    </w:p>
    <w:p w14:paraId="5BAD3816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Tablica musi obsługiwać protokół IPv4.</w:t>
      </w:r>
    </w:p>
    <w:p w14:paraId="5BAD3817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Pracować w wydzielonym VLAN SIP</w:t>
      </w:r>
    </w:p>
    <w:p w14:paraId="5BAD3818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Tablica musi posiadać funkcję konfiguracji adresu IPv4 przy pomocy protokołu DHCP. Tablica powinna posiadać funkcję konfiguracji wartości opcji 60 (RFC 2132, Option 60,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Vendor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class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identifier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) w pamięci nieulotnej.</w:t>
      </w:r>
    </w:p>
    <w:p w14:paraId="5BAD3819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Tablica musi posiadać funkcję statycznej konfiguracji IPv4 w pamięci nieulotnej.</w:t>
      </w:r>
    </w:p>
    <w:p w14:paraId="5BAD381A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Tablica musi implementować Protokół oparty o przesyłanie tekstu i jego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renderowanie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po stronie tablicy.</w:t>
      </w:r>
    </w:p>
    <w:p w14:paraId="5BAD381B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Tablica musi zapewnić możliwość zlecenia wyświetlenia przewijanego tekstu o długości min. 700 znaków.</w:t>
      </w:r>
    </w:p>
    <w:p w14:paraId="5BAD381C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Tablica musi umożliwiać aktualizację czcionek poprzez jeden z poniższych mechanizmów:</w:t>
      </w:r>
    </w:p>
    <w:p w14:paraId="5BAD381D" w14:textId="77777777" w:rsidR="00CF79D9" w:rsidRPr="00F001C5" w:rsidRDefault="00CF79D9" w:rsidP="009A28B2">
      <w:pPr>
        <w:numPr>
          <w:ilvl w:val="4"/>
          <w:numId w:val="11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czcionki stanowią nierozłączny element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firmware'u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,</w:t>
      </w:r>
    </w:p>
    <w:p w14:paraId="5BAD381E" w14:textId="77777777" w:rsidR="00CF79D9" w:rsidRPr="00F001C5" w:rsidRDefault="00CF79D9" w:rsidP="009A28B2">
      <w:pPr>
        <w:numPr>
          <w:ilvl w:val="4"/>
          <w:numId w:val="11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czcionki są przesyłane osobno względem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firmware'u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, ale takim samym mechanizmem.</w:t>
      </w:r>
    </w:p>
    <w:p w14:paraId="5BAD381F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mieć możliwość w zdefiniowanym obszarze wyświetlić obraz graficzny za pomocą   protokołu opartego o przesyłanie bitmap.</w:t>
      </w:r>
    </w:p>
    <w:p w14:paraId="5BAD3820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zapewnić możliwość zlecenia wyświetlenia przewijanego obrazu o długości min. 5000 pikseli.</w:t>
      </w:r>
    </w:p>
    <w:p w14:paraId="5BAD3821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zapewnić możliwość zmiany całości wyświetlanych treści (w szczególności jej wyczyszczenia) w dowolnym momencie.</w:t>
      </w:r>
    </w:p>
    <w:p w14:paraId="5BAD3822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zapewnić możliwość wyświetlania piktogramów, w szczególności piktogramów niezapisanych na stałe w jej pamięci. Tablica musi zapewnić możliwość wyświetlenia migającego piktogramu.</w:t>
      </w:r>
    </w:p>
    <w:p w14:paraId="5BAD3823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wyświetlać treści w sposób płynny w przypadku ich przewijania.</w:t>
      </w:r>
    </w:p>
    <w:p w14:paraId="5BAD3824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aktualizować zawartość całej tablicy w sposób sprawiający wrażenie niepodzielnego i natychmiastowego dla ludzkiego oka.</w:t>
      </w:r>
    </w:p>
    <w:p w14:paraId="5BAD3825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nie może wykazywać efektów zatrzymania ani migotania podczas przełączania pomiędzy treściami.</w:t>
      </w:r>
    </w:p>
    <w:p w14:paraId="5BAD3826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lastRenderedPageBreak/>
        <w:t>Tablica musi zapewnić możliwość wyświetlenia treści w podziale na prostokątne sektory o dowolnej wielkości, która może być inna dla każdego kolejnego żądania wyświetlenia treści. Liczba sektorów musi wynosić minimum 4.</w:t>
      </w:r>
    </w:p>
    <w:p w14:paraId="5BAD3827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zapewniać możliwość wyświetlania kolejnych elementów sekwencji zestawów treści dla sektorów w taki sposób, by:</w:t>
      </w:r>
    </w:p>
    <w:p w14:paraId="5BAD3828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treści przewijane mogły przewinąć się w całości zadaną liczbę razy,</w:t>
      </w:r>
    </w:p>
    <w:p w14:paraId="5BAD3829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przewijanie treści zaczynało się od pojawienia się całej treści w – lewy kraniec treści z lewej strony przestrzeni przeznaczonej do jej wyświetlania a następnie po ok. 2 sekundach treść zaczęła się przewijać,</w:t>
      </w:r>
    </w:p>
    <w:p w14:paraId="5BAD382A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przewijanie treści kończyło się na całkowitym schowaniu się prawego krańca treści z lewej strony przestrzeni przeznaczonej do jej wyświetlenia,</w:t>
      </w:r>
    </w:p>
    <w:p w14:paraId="5BAD382B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treści migające rozpoczynały wyświetlanie od stanu włączonego, a kończyły element sekwencji w stanie wyłączonym,</w:t>
      </w:r>
    </w:p>
    <w:p w14:paraId="5BAD382C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możliwa była zmiana treści jedynie wybranych sektorów, a pozostałe bez zaburzenia kontynuowały ewentualną animację tj. przewijanie, miganie.</w:t>
      </w:r>
    </w:p>
    <w:p w14:paraId="5BAD382D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zapewniać funkcję automatycznego dostosowania poziomu jasności do otoczenia.</w:t>
      </w:r>
    </w:p>
    <w:p w14:paraId="5BAD382E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powinna zapewniać możliwość konfiguracji zakresu, w jakim dostosowuje poziom jasności do otoczenia.</w:t>
      </w:r>
    </w:p>
    <w:p w14:paraId="5BAD382F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Rola (zakres wyświetlanych treści) tablicy w ramach pojazdu powinna wynikać jedynie z jej konfiguracji i/lub treści do niej wysyłanych.</w:t>
      </w:r>
    </w:p>
    <w:p w14:paraId="5BAD3830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posiadać tryb diagnostyczny uruchamiany z poziomu ESA pozwalający ustalić działanie każdej diody.</w:t>
      </w:r>
    </w:p>
    <w:p w14:paraId="5BAD3831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musi posiadać tryb diagnostyczny uruchamiany z poziomu ESA pozwalający wyświetlić podstawowe informacje na jej temat, w szczególności adresy IPv4 i MAC.</w:t>
      </w:r>
    </w:p>
    <w:p w14:paraId="5BAD3832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Dokumentacja tablicy musi zawierać następujące elementy:</w:t>
      </w:r>
    </w:p>
    <w:p w14:paraId="5BAD3833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dokumentacja protokołu sterowania treściami wyświetlanymi na tablicy w zakresie umożliwiającym skorzystanie ze wszystkich jej możliwości opisanych w niniejszej specyfikacji,</w:t>
      </w:r>
    </w:p>
    <w:p w14:paraId="5BAD3834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przypadku implementacji protokołu opartego o przesyłanie tekstu:</w:t>
      </w:r>
    </w:p>
    <w:p w14:paraId="5BAD3835" w14:textId="77777777" w:rsidR="00CF79D9" w:rsidRPr="00F001C5" w:rsidRDefault="00CF79D9" w:rsidP="009A28B2">
      <w:pPr>
        <w:numPr>
          <w:ilvl w:val="4"/>
          <w:numId w:val="12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dokumentacja protokołu aktualizacji czcionek wraz z ewentualnymi kluczami kryptograficznymi wymaganymi do ich uwierzytelnienia przez tablicę,</w:t>
      </w:r>
    </w:p>
    <w:p w14:paraId="5BAD3836" w14:textId="77777777" w:rsidR="00CF79D9" w:rsidRPr="00F001C5" w:rsidRDefault="00CF79D9" w:rsidP="009A28B2">
      <w:pPr>
        <w:numPr>
          <w:ilvl w:val="4"/>
          <w:numId w:val="12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dokumentacja formatu definicji czcionek, w szczególności formatu glifów, umożliwiająca ich modyfikację.</w:t>
      </w:r>
    </w:p>
    <w:p w14:paraId="5BAD3837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Dostarczone protokoły komunikacyjne muszą być na licencji otwartej dającej możliwość korzystania/rozwój/modyfikacje ich nieodpłatnie przez podmioty trzecie np.  licencja GPLv3.</w:t>
      </w:r>
    </w:p>
    <w:p w14:paraId="5BAD3838" w14:textId="77777777" w:rsidR="00CF79D9" w:rsidRPr="00F001C5" w:rsidRDefault="00CF79D9" w:rsidP="009A28B2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839" w14:textId="77777777" w:rsidR="00CF79D9" w:rsidRPr="00F001C5" w:rsidRDefault="00CF79D9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72" w:name="_Toc159487900"/>
      <w:r w:rsidRPr="00F001C5">
        <w:rPr>
          <w:b/>
          <w:i/>
          <w:color w:val="000000" w:themeColor="text1"/>
          <w:sz w:val="22"/>
        </w:rPr>
        <w:t>Wymagania techniczne</w:t>
      </w:r>
      <w:bookmarkEnd w:id="72"/>
    </w:p>
    <w:p w14:paraId="5BAD383A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83B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Tablice muszą dawać informację zwrotną o przyjęciu polecenia do MC, który wygeneruje odpowiednią informację na ESA w przypadku nieprawidłowego działania.</w:t>
      </w:r>
    </w:p>
    <w:p w14:paraId="5BAD383C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Sterowanie tablic musi być realizowane za pomocą otwartych, ogólnie dostępnych protokołów transmisji. Zamawiający dopuszcza zastosowanie innych protokołów transmisji, z zastrzeżeniem, że Wykonawca musi dostarczyć Zamawiającemu pełną dokumentację opisującą protokoły komunikacji pomiędzy tablicą a sterownikiem, która zostanie wykorzystana jedynie w celu zapewnienia właściwej eksploatacji tablic zgodnie z potrzebami Zamawiającego.</w:t>
      </w:r>
    </w:p>
    <w:p w14:paraId="5BAD383D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Wyświetlane treści muszą być przechowywane w pamięci Komputera Pokładowego, z możliwością zdalnej aktualizacji.</w:t>
      </w:r>
    </w:p>
    <w:p w14:paraId="5BAD383E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bookmarkStart w:id="73" w:name="_Toc137209913"/>
      <w:bookmarkStart w:id="74" w:name="_Toc137210806"/>
      <w:bookmarkStart w:id="75" w:name="_Toc137211685"/>
      <w:bookmarkStart w:id="76" w:name="_Toc137212493"/>
      <w:bookmarkStart w:id="77" w:name="_Toc137213265"/>
      <w:bookmarkStart w:id="78" w:name="_Toc137214034"/>
      <w:bookmarkStart w:id="79" w:name="_Toc137214780"/>
      <w:bookmarkStart w:id="80" w:name="_Toc137215494"/>
      <w:bookmarkStart w:id="81" w:name="_Toc137216069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zewnętrzna przednia (ZP):</w:t>
      </w:r>
    </w:p>
    <w:p w14:paraId="5BAD383F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w wydzielonej przestrzeni nad przednią szybą lub w górnej części przedniej szyby,</w:t>
      </w:r>
    </w:p>
    <w:p w14:paraId="5BAD3840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rozdzielczość tablicy: minimum 24 × 200 punktów świetlnych w rozstawieniu maksymalnym 10 mm, przy czym wartość rozstawienia w osi x i y nie może różnić się o więcej niż 20%,</w:t>
      </w:r>
    </w:p>
    <w:p w14:paraId="5BAD3841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wymiary części aktywnej tablicy: minimum 215 × 1800 mm.</w:t>
      </w:r>
    </w:p>
    <w:p w14:paraId="5BAD3842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zewnętrzna boczna (ZB):</w:t>
      </w:r>
    </w:p>
    <w:p w14:paraId="5BAD3843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umieszczona w wydzielonej przestrzeni nad oknami bocznymi lub w górnej części bocznych okien, jeżeli nie ma warunków technicznych do umieszczenia tablicy nad oknami,</w:t>
      </w:r>
    </w:p>
    <w:p w14:paraId="5BAD3844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rozdzielczość tablicy: minimum 24 × 160 punktów świetlnych w rozstawieniu maksymalnym 8 mm, przy czym wartość rozstawienia w osi x i y nie może różnić się o więcej niż 20%,</w:t>
      </w:r>
    </w:p>
    <w:p w14:paraId="5BAD3845" w14:textId="77777777" w:rsidR="00CF79D9" w:rsidRPr="00F001C5" w:rsidRDefault="00CF79D9" w:rsidP="00185860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wymiary części aktywnej tablicy: minimum 160 × 1000 mm,</w:t>
      </w:r>
    </w:p>
    <w:p w14:paraId="5BAD3846" w14:textId="77777777" w:rsidR="00CF79D9" w:rsidRPr="00F001C5" w:rsidRDefault="00CF79D9" w:rsidP="00E32840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liczba i lokalizacja tablic: </w:t>
      </w:r>
      <w:r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w autobusach MIDI i MAXI jedna sztuka, umieszczona przed II drzwiami. W autobusie przegubowym </w:t>
      </w:r>
      <w:r w:rsidRPr="00F001C5">
        <w:rPr>
          <w:rFonts w:ascii="Calibri" w:hAnsi="Calibri"/>
          <w:color w:val="000000" w:themeColor="text1"/>
          <w:sz w:val="22"/>
          <w:szCs w:val="22"/>
        </w:rPr>
        <w:t>dwie tablice, pierwsza zlokalizowana przed II drzwiami, druga przed lub za III drzwiami pojazdu.</w:t>
      </w:r>
    </w:p>
    <w:p w14:paraId="5BAD3847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zewnętrzna boczna numerowa (ZN):</w:t>
      </w:r>
    </w:p>
    <w:p w14:paraId="5BAD3848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w dolnej części pierwszego lub drugiego, licząc od przodu, okna po prawej stronie pojazdu – rozwiązanie zalecane lewy dolny róg pierwszego okna za pierwszymi drzwiami,</w:t>
      </w:r>
    </w:p>
    <w:p w14:paraId="5BAD3849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nie może ograniczać miejsca dla pasażerów siedzących ani ograniczać widoczności dla pasażerów siedzących na miejscach usytuowanych na poziomie podłogi,</w:t>
      </w:r>
    </w:p>
    <w:p w14:paraId="5BAD384A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nie może posiadać żadnych ostrych krawędzi, </w:t>
      </w:r>
    </w:p>
    <w:p w14:paraId="5BAD384B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zabudowana w sposób zabezpieczający ją przed dostępem osób niepowołanych oraz uniemożliwiający wsunięcie jakichkolwiek przedmiotów pomiędzy tablicę a szybę pojazdu,</w:t>
      </w:r>
    </w:p>
    <w:p w14:paraId="5BAD384C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obudowa tablicy od strony wnętrza pojazdu dopasowana kolorystycznie i estetycznie do kolorystyki wykończenia wnętrza pojazdu, tj. do kolorystyki słupków okiennych,</w:t>
      </w:r>
    </w:p>
    <w:p w14:paraId="5BAD384D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rozdzielczość tablicy: minimum 24 × 40 punktów świetlnych w rozstawieniu maksymalnym 10 mm, przy czym wartość rozstawienia w osi x i y nie może różnić się o więcej niż 20%,</w:t>
      </w:r>
    </w:p>
    <w:p w14:paraId="5BAD384E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wymiary części aktywnej tablicy: minimum 180 × 300 mm.</w:t>
      </w:r>
    </w:p>
    <w:p w14:paraId="5BAD384F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zewnętrzna tylna (ZT):</w:t>
      </w:r>
    </w:p>
    <w:p w14:paraId="5BAD3850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w wydzielonej przestrzeni nad tylną szybą lub w górnej części tylnej szyby, jeżeli nie ma warunków technicznych do umieszczenia tablicy nad szybą lub jeżeli w konstrukcji pojazdu nie występuje tylna szyba, umieszczona w skrajnie górnej części nadwozia,</w:t>
      </w:r>
    </w:p>
    <w:p w14:paraId="5BAD3851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przesunięta na prawą stronę (dopuszczalnie umieszczona centralnie w osi pojazdu i w sytuacji ograniczenia spowodowanego konstrukcją nadwozia),</w:t>
      </w:r>
    </w:p>
    <w:p w14:paraId="5BAD3852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rozdzielczość tablicy: minimum 24 × 160 punktów świetlnych w rozstawieniu maksymalnym 8 mm, przy czym wartość rozstawienia w osi x i y nie może różnić się o więcej niż 20%,</w:t>
      </w:r>
    </w:p>
    <w:p w14:paraId="5BAD3853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wymiary części aktywnej tablicy: minimum 160 × 1000 mm.</w:t>
      </w:r>
    </w:p>
    <w:p w14:paraId="5BAD3854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zewnętrzna do wyświetlania oznaczenia zadania przewozowego (tzw. brygady) (ZZ):</w:t>
      </w:r>
    </w:p>
    <w:p w14:paraId="5BAD3855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z prawej strony podszybia szyby przedniej,</w:t>
      </w:r>
      <w:r w:rsidRPr="00F001C5">
        <w:rPr>
          <w:rFonts w:ascii="Calibri" w:hAnsi="Calibri"/>
          <w:color w:val="000000" w:themeColor="text1"/>
          <w:sz w:val="22"/>
          <w:szCs w:val="22"/>
        </w:rPr>
        <w:tab/>
      </w:r>
    </w:p>
    <w:p w14:paraId="5BAD3856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w sposób nie ograniczający pola widzenia prowadzącemu pojazd,</w:t>
      </w:r>
    </w:p>
    <w:p w14:paraId="5BAD3857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kolorze pomarańczowym umożliwiająca wyświetlenie dwóch wierszy informacji i od jednego do czterech znaków alfanumerycznych,</w:t>
      </w:r>
    </w:p>
    <w:p w14:paraId="5BAD3858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rozdzielczość tablicy: minimum 16 × 32 punktów świetlnych w rozstawieniu 6 mm,</w:t>
      </w:r>
    </w:p>
    <w:p w14:paraId="5BAD3859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wymiary tablicy (wymiary zewnętrzne): maksimum 260 x 150 mm .</w:t>
      </w:r>
    </w:p>
    <w:p w14:paraId="5BAD385A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bookmarkStart w:id="82" w:name="_Ref100145095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wewnętrzna podsufitowa (WP):</w:t>
      </w:r>
      <w:bookmarkEnd w:id="82"/>
    </w:p>
    <w:p w14:paraId="5BAD385B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w osi podłużnej autobusu, w miejscu i w sposób zapewniający dobrą widzialność dla pasażerów, w szczególności z każdego miejsca siedzącego, zwrócona ekranem w kierunku tyłu pojazdu,</w:t>
      </w:r>
    </w:p>
    <w:p w14:paraId="5BAD385C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minimalna odległość od podłogi pojazdu do dolnej krawędzi tablicy: 1930 mm (zalecana: 1980 mm), ,</w:t>
      </w:r>
    </w:p>
    <w:p w14:paraId="5BAD385D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usytuowanie tablic pod sufitem nie może zakłócać działania wentylacji naturalnej poprzez wywietrzniki dachowe,</w:t>
      </w:r>
    </w:p>
    <w:p w14:paraId="5BAD385E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przystosowana dodatkowo do wyświetlania:</w:t>
      </w:r>
    </w:p>
    <w:p w14:paraId="5BAD385F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nazwy krańca, do którego zmierza pojazd, prezentowanego jako tekst statyczny lub w sekwencji płynącej – w zależności od długości nazwy,</w:t>
      </w:r>
    </w:p>
    <w:p w14:paraId="5BAD3860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trasy przejazdu (ulice z przystankami) prezentowanej w dolnym wierszu w sekwencji płynącej lub naprzemiennej,</w:t>
      </w:r>
    </w:p>
    <w:p w14:paraId="5BAD3861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komunikatów stanowiących całą wyświetlaną treść,</w:t>
      </w:r>
    </w:p>
    <w:p w14:paraId="5BAD3862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komunikatu „STOP” w przypadku naciśnięcia przez pasażera przycisku „na żądanie”, wyświetlanego przez około 5 s (nie wpływającego na realizowaną sekwencję),</w:t>
      </w:r>
    </w:p>
    <w:p w14:paraId="5BAD3863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reklam i ogłoszeń w dolnej części (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),</w:t>
      </w:r>
    </w:p>
    <w:p w14:paraId="5BAD3864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rozdzielczość tablicy: minimum 1680 × 1050/945,</w:t>
      </w:r>
    </w:p>
    <w:p w14:paraId="5BAD3865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wymiary tablicy: przekątna minimum 21,5” i format obrazu 16:10 lub 16:9,</w:t>
      </w:r>
    </w:p>
    <w:p w14:paraId="5BAD3866" w14:textId="77777777" w:rsidR="00CF79D9" w:rsidRPr="00F001C5" w:rsidRDefault="00CF79D9" w:rsidP="007A6D86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001C5">
        <w:rPr>
          <w:rFonts w:asciiTheme="minorHAnsi" w:hAnsiTheme="minorHAnsi"/>
          <w:color w:val="000000" w:themeColor="text1"/>
          <w:sz w:val="22"/>
          <w:szCs w:val="22"/>
        </w:rPr>
        <w:t xml:space="preserve">liczba i lokalizacja tablic: </w:t>
      </w:r>
      <w:r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w autobusach MIDI i MAXI minimum 2 sztuki: jedna tablica za kabiną kierowcy, druga tablica w połowie długości pojazdu, w okolicy II drzwi (dla tablicy drugiej dopuszcza się zastosowanie monitora dwustronnego zwróconego do przodu oraz do tyłu pojazdu). W autobusie przegubowym minimum 3 sztuki: </w:t>
      </w:r>
      <w:r w:rsidRPr="00F001C5">
        <w:rPr>
          <w:rFonts w:asciiTheme="minorHAnsi" w:hAnsiTheme="minorHAnsi"/>
          <w:color w:val="000000" w:themeColor="text1"/>
          <w:sz w:val="22"/>
          <w:szCs w:val="22"/>
        </w:rPr>
        <w:t xml:space="preserve">jedna tablica za kabiną prowadzącego pojazd, druga tablica w okolicy II drzwi, </w:t>
      </w:r>
      <w:r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>trzecia tablica w II członie pojazdu w okolicy III drzwi (dla tablicy drugiej i trzeciej dopuszcza się zastosowanie monitora dwustronnego zwróconego do przodu oraz do tyłu pojazdu).</w:t>
      </w:r>
    </w:p>
    <w:p w14:paraId="5BAD3867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wewnętrzna boczna (WB):</w:t>
      </w:r>
    </w:p>
    <w:p w14:paraId="5BAD3868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w górnej części okien bocznych po prawej stronie pojazdu, w drugim członie autobusu przegubowego dopuszczalne umieszczenie po lewej stronie pojazdu,</w:t>
      </w:r>
    </w:p>
    <w:p w14:paraId="5BAD3869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przystosowana dodatkowo do wyświetlania:</w:t>
      </w:r>
    </w:p>
    <w:p w14:paraId="5BAD386A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zdefiniowanych elementów graficznych dotyczących charakteru linii,</w:t>
      </w:r>
    </w:p>
    <w:p w14:paraId="5BAD386B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trasy przejazdu – nazwy przystanków, charakter przystanków, ulice i dzielnice oraz strefy taryfowe przyporządkowane poszczególnym przystankom – prezentowanej w zdefiniowanym układzie graficznym,</w:t>
      </w:r>
    </w:p>
    <w:p w14:paraId="5BAD386C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informacji o czasie przejazdu pomiędzy bieżącym przystankiem a każdym kolejnym na trasie.</w:t>
      </w:r>
    </w:p>
    <w:p w14:paraId="5BAD386D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rozdzielczość tablicy: minimum 1920 × 502,</w:t>
      </w:r>
    </w:p>
    <w:p w14:paraId="5BAD386E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wymiary tablicy: przekątna minimum 37” i format obrazu w przybliżeniu 17:5,</w:t>
      </w:r>
    </w:p>
    <w:p w14:paraId="5BAD386F" w14:textId="77777777" w:rsidR="00CF79D9" w:rsidRPr="00F001C5" w:rsidRDefault="00CF79D9" w:rsidP="74025006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001C5">
        <w:rPr>
          <w:rFonts w:asciiTheme="minorHAnsi" w:hAnsiTheme="minorHAnsi"/>
          <w:color w:val="000000" w:themeColor="text1"/>
          <w:sz w:val="22"/>
          <w:szCs w:val="22"/>
        </w:rPr>
        <w:t xml:space="preserve">liczba i lokalizacja tablic: </w:t>
      </w:r>
      <w:r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w autobusach MIDI i MAXI jedna sztuka umieszczona przed II drzwiami pojazdu. W autobusie przegubowym dwie sztuki: </w:t>
      </w:r>
      <w:r w:rsidRPr="00F001C5">
        <w:rPr>
          <w:rFonts w:asciiTheme="minorHAnsi" w:hAnsiTheme="minorHAnsi"/>
          <w:color w:val="000000" w:themeColor="text1"/>
          <w:sz w:val="22"/>
          <w:szCs w:val="22"/>
        </w:rPr>
        <w:t>jedna tablica przed II drzwiami pojazdu, druga tablica przed lub za III drzwiami pojazdu lub po lewej stronie pojazdu w drugim członie.</w:t>
      </w:r>
    </w:p>
    <w:p w14:paraId="5BAD3870" w14:textId="77777777" w:rsidR="00CF79D9" w:rsidRPr="00F001C5" w:rsidRDefault="00CF79D9" w:rsidP="00CC6780">
      <w:p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5BAD3871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bookmarkStart w:id="83" w:name="_Ref409291852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Tablica numeru służbowego prowadzącego pojazd (WS):</w:t>
      </w:r>
    </w:p>
    <w:p w14:paraId="5BAD3872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zintegrowana z Komputerem Pojazdowym i wyświetlająca numer aktualnie zalogowanego prowadzącego, </w:t>
      </w:r>
    </w:p>
    <w:p w14:paraId="5BAD3873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umieszczona z prawej strony podszybia szyby przedniej – zalecane rozwiązanie na odwrocie tablicy do wyświetlania oznaczenia zadania przewozowego (ZZ),</w:t>
      </w:r>
    </w:p>
    <w:p w14:paraId="5BAD3874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widoczna dla pasażerów,</w:t>
      </w:r>
    </w:p>
    <w:p w14:paraId="5BAD3875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 rozmiarze i możliwościach dostosowanych do stosowanego systemu numeracji Operatora.</w:t>
      </w:r>
    </w:p>
    <w:p w14:paraId="5BAD3876" w14:textId="77777777" w:rsidR="00CF79D9" w:rsidRPr="00F001C5" w:rsidRDefault="00CF79D9" w:rsidP="00B961D5">
      <w:pPr>
        <w:spacing w:before="120" w:after="120"/>
        <w:ind w:left="1843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877" w14:textId="77777777" w:rsidR="00CF79D9" w:rsidRPr="00F001C5" w:rsidRDefault="00CF79D9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84" w:name="_Toc159487901"/>
      <w:bookmarkEnd w:id="83"/>
      <w:r w:rsidRPr="00F001C5">
        <w:rPr>
          <w:b/>
          <w:i/>
          <w:color w:val="000000" w:themeColor="text1"/>
          <w:sz w:val="22"/>
        </w:rPr>
        <w:t>Wymagania – aplikacja</w:t>
      </w:r>
      <w:bookmarkEnd w:id="84"/>
    </w:p>
    <w:p w14:paraId="5BAD3878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879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Zarządzanie działaniem Systemu możliwe przy wykorzystaniu oprogramowania, które Operator dostarczy bezpłatnie Zamawiającemu, z licencją na bezterminowe wykorzystanie na co najmniej 30 sztukach dowolnych komputerów oraz instrukcją działania systemu i obsługi oprogramowania.</w:t>
      </w:r>
    </w:p>
    <w:p w14:paraId="5BAD387A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Oprogramowanie zarządzające umożliwia:</w:t>
      </w:r>
    </w:p>
    <w:p w14:paraId="5BAD387B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zarządzanie informacjami o trasach w Systemie,</w:t>
      </w:r>
    </w:p>
    <w:p w14:paraId="5BAD387C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85" w:name="_Ref411200496"/>
      <w:r w:rsidRPr="00F001C5">
        <w:rPr>
          <w:rFonts w:ascii="Calibri" w:hAnsi="Calibri"/>
          <w:color w:val="000000" w:themeColor="text1"/>
          <w:sz w:val="22"/>
          <w:szCs w:val="22"/>
        </w:rPr>
        <w:t>modyfikacje informacji o trasach w Systemie wraz z atrybutami prezentacji (data, godzina, linia, brygada, trasa, zakres przystanków),</w:t>
      </w:r>
      <w:bookmarkEnd w:id="85"/>
    </w:p>
    <w:p w14:paraId="5BAD387D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86" w:name="_Ref411594612"/>
      <w:r w:rsidRPr="00F001C5">
        <w:rPr>
          <w:rFonts w:ascii="Calibri" w:hAnsi="Calibri"/>
          <w:color w:val="000000" w:themeColor="text1"/>
          <w:sz w:val="22"/>
          <w:szCs w:val="22"/>
        </w:rPr>
        <w:t>dodawanie komunikatów dodatkowych wraz z nadawaniem atrybutów prezentacji (data, godzina, linia, brygada, trasa, zakres przystanków),</w:t>
      </w:r>
      <w:bookmarkEnd w:id="86"/>
    </w:p>
    <w:p w14:paraId="5BAD387E" w14:textId="77777777" w:rsidR="00CF79D9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87" w:name="_Ref411594617"/>
      <w:r w:rsidRPr="00F001C5">
        <w:rPr>
          <w:rFonts w:ascii="Calibri" w:hAnsi="Calibri"/>
          <w:color w:val="000000" w:themeColor="text1"/>
          <w:sz w:val="22"/>
          <w:szCs w:val="22"/>
        </w:rPr>
        <w:t>tworzenie, edycję i dodawanie dodatkowych elementów graficznych wraz z nadawaniem atrybutów prezentacji (data, godzina, linia, brygada, trasa, zakres przystanków),</w:t>
      </w:r>
      <w:bookmarkEnd w:id="87"/>
    </w:p>
    <w:p w14:paraId="498F2257" w14:textId="238FA454" w:rsidR="00CC0426" w:rsidRPr="00F001C5" w:rsidRDefault="00807EDF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tworzenie, edycję i publikację </w:t>
      </w:r>
      <w:r w:rsidRPr="00F001C5">
        <w:rPr>
          <w:rFonts w:ascii="Calibri" w:hAnsi="Calibri"/>
          <w:color w:val="000000" w:themeColor="text1"/>
          <w:sz w:val="22"/>
          <w:szCs w:val="22"/>
        </w:rPr>
        <w:t>komunikatów tekstowych lub graficznych, w tym komunikatów specjalnych, wraz z atrybutami prezentacji (długość sekwencji prezentacji, data, godzina, linia, brygada, trasa, zakres przystanków),</w:t>
      </w:r>
    </w:p>
    <w:p w14:paraId="5BAD3880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88" w:name="_Ref411200866"/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dodawanie komunikatów głosowych</w:t>
      </w:r>
      <w:bookmarkEnd w:id="88"/>
      <w:r w:rsidRPr="00F001C5">
        <w:rPr>
          <w:rFonts w:ascii="Calibri" w:hAnsi="Calibri"/>
          <w:color w:val="000000" w:themeColor="text1"/>
          <w:sz w:val="22"/>
          <w:szCs w:val="22"/>
        </w:rPr>
        <w:t>, z opcją importu gotowych plików dźwiękowych lub nagraniem komunikatów, wraz z atrybutami prezentacji (data, godzina, linia, brygada, trasa, zakres przystanków),</w:t>
      </w:r>
    </w:p>
    <w:p w14:paraId="5BAD3881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podgląd (emulację) wszystkich tablic elektronicznych dla informacji o trasach w Systemie wraz z możliwością symulowania przejazdu pojazdu (zmiany kolejnych sekwencji prezentowanych informacji),</w:t>
      </w:r>
    </w:p>
    <w:p w14:paraId="5BAD3882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wysłanie informacji z punktów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_Ref411200496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4.4.6.2.2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oraz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_Ref411200507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4.4.6.2.6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w czasie rzeczywistym do pojazdów, wraz z potwierdzeniem dostarczenia oraz zatwierdzenia aktualizacji informacji.</w:t>
      </w:r>
    </w:p>
    <w:p w14:paraId="5BAD3883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wysyłanie informacji i elementów z punktów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_Ref411594612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4.4.6.2.3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_Ref411594617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4.4.6.2.4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_Ref411200504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4.4.6.2.5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oraz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_Ref411200866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4.4.6.2.7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w czasie rzeczywistym do pojazdów, wraz z potwierdzeniem dostarczenia i publikacji informacji.</w:t>
      </w:r>
    </w:p>
    <w:p w14:paraId="5BAD3884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zarządzające powinno umożliwiać import komunikatów tekstowych, o których mowa w punkcie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instrText xml:space="preserve"> REF _Ref411200504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4.4.6.2.5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, z innych systemów Zamawiającego, w oparciu o format HTML i uzgodniony interfejs.</w:t>
      </w:r>
    </w:p>
    <w:p w14:paraId="5BAD3885" w14:textId="77777777" w:rsidR="00CF79D9" w:rsidRPr="00F001C5" w:rsidRDefault="00CF79D9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89" w:name="_Toc159487902"/>
      <w:r w:rsidRPr="00F001C5">
        <w:rPr>
          <w:rFonts w:ascii="Calibri" w:hAnsi="Calibri"/>
          <w:b/>
          <w:bCs/>
          <w:color w:val="000000" w:themeColor="text1"/>
          <w:lang w:eastAsia="ar-SA"/>
        </w:rPr>
        <w:t>SZP – Moduł Systemu Zliczania Pasażerów</w:t>
      </w:r>
      <w:bookmarkEnd w:id="89"/>
    </w:p>
    <w:p w14:paraId="5BAD3886" w14:textId="77777777" w:rsidR="00CF79D9" w:rsidRPr="00F001C5" w:rsidRDefault="00CF79D9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90" w:name="_Toc159487903"/>
      <w:r w:rsidRPr="00F001C5">
        <w:rPr>
          <w:b/>
          <w:i/>
          <w:color w:val="000000" w:themeColor="text1"/>
          <w:sz w:val="22"/>
        </w:rPr>
        <w:t>Wymagania ogólne</w:t>
      </w:r>
      <w:bookmarkEnd w:id="90"/>
    </w:p>
    <w:p w14:paraId="5BAD3887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888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Pojazdy wyposażone w urządzenia Systemu Zliczania Pasażerów:</w:t>
      </w:r>
    </w:p>
    <w:p w14:paraId="5BAD3889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zliczające pasażerów,</w:t>
      </w:r>
    </w:p>
    <w:p w14:paraId="5BAD388A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działające w sposób niewymagający obsługi przez prowadzącego pojazd,</w:t>
      </w:r>
    </w:p>
    <w:p w14:paraId="5BAD388B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działające z wykorzystaniem czujników zliczających,</w:t>
      </w:r>
    </w:p>
    <w:p w14:paraId="5BAD388C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posiadające funkcjonalność umożliwiającą rozróżnienie pasażerów wychodzących i wchodzących,</w:t>
      </w:r>
    </w:p>
    <w:p w14:paraId="5BAD388D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rejestrujące wszystkie wyjścia i wejścia pasażerów:</w:t>
      </w:r>
    </w:p>
    <w:p w14:paraId="5BAD388E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przez każde z drzwi pojazdu (z wyłączeniem indywidualnego wejścia do kabiny prowadzącego pojazd), </w:t>
      </w:r>
    </w:p>
    <w:p w14:paraId="5BAD388F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 sposób ciągły, </w:t>
      </w:r>
    </w:p>
    <w:p w14:paraId="5BAD3890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dla wszystkich zadań przewozowych ujętych w rozkładzie jazdy oraz zadań doraźnych (tj. funkcjonujących bez rozkładu jazdy, np. linie zastępcze)</w:t>
      </w:r>
    </w:p>
    <w:p w14:paraId="5BAD3891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dla każdego przystanku (z uwzględnieniem sumowania zarejestrowanych operacji w przypadku wielokrotnej obsługi tego samego przystanku),</w:t>
      </w:r>
    </w:p>
    <w:p w14:paraId="5BAD3892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przez cały czas obsługi przez pojazd zadań przewozowych,</w:t>
      </w:r>
    </w:p>
    <w:p w14:paraId="5BAD3893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poza wyznaczonymi przystankami na trasie (w przypadku, gdy takie zdarzenie wystąpi, wymiana powinna zostać zaliczona do kolejnego przystanku)</w:t>
      </w:r>
    </w:p>
    <w:p w14:paraId="5BAD3894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przypadku obsługi tras objazdowych lub zadań doraźnych (np. linie zastępcze), wymiana powinna zostać przypisana do koordynat GPS,</w:t>
      </w:r>
    </w:p>
    <w:p w14:paraId="5BAD3895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przekazujące zebrane dane w trybie online oraz offline, </w:t>
      </w:r>
    </w:p>
    <w:p w14:paraId="5BAD3896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działające, tj. rejestrujące wszystkie wyjścia i wejścia pasażerów również podczas postoju pojazdu przy wyłączonym silniku (wyłączonym zapłonie),</w:t>
      </w:r>
    </w:p>
    <w:p w14:paraId="5BAD3897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posiadające funkcjonalność zapisu przebiegu autobusu, z uwzględnieniem rozkładowej i rzeczywistej godziny odjazdu z przystanku,</w:t>
      </w:r>
    </w:p>
    <w:p w14:paraId="5BAD3898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posiadające oprogramowanie umożliwiające konfigurację Systemu, diagnostykę poprawności działania z raportowaniem danych o uszkodzeniach, wykorzystanie danych z Systemu na potrzeby innych systemów pokładowych, import danych z innych systemów pokładowych oraz eksport danych z Systemu do Komputera Pojazdowego,</w:t>
      </w:r>
    </w:p>
    <w:p w14:paraId="5BAD3899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91" w:name="_Ref96519907"/>
      <w:r w:rsidRPr="00F001C5">
        <w:rPr>
          <w:rFonts w:ascii="Calibri" w:hAnsi="Calibri"/>
          <w:color w:val="000000" w:themeColor="text1"/>
          <w:sz w:val="22"/>
          <w:szCs w:val="22"/>
        </w:rPr>
        <w:t>zbierający dane surowe (liczba pasażerów wchodzących i wychodzących określona wprost na podstawie odczytów z czujników zliczających, bez ingerencji żadnych algorytmów) oraz danych skorygowanych (dane powstałe w wyniku przetworzenia danych surowych, zgodnie z algorytmami podnoszącymi wiarygodność danych ustalonymi z Zamawiającym na etapie wdrożenia Umowy).</w:t>
      </w:r>
      <w:bookmarkEnd w:id="91"/>
    </w:p>
    <w:p w14:paraId="5BAD389A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Interpretacja przez System danych rejestrowanych przez czujniki podczas obsługi przystanków krańcowych:</w:t>
      </w:r>
    </w:p>
    <w:p w14:paraId="5BAD389B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dla linii posiadających tylko jeden kraniec postojowy (ewentualnie nieposiadających krańca postojowego), gdzie zmiana kursu następuje na przystanku nie będącym krańcem postojowym, zarejestrowane dane dla nowego kursu powinny uwzględniać zarejestrowane dane z kursu poprzedniego,</w:t>
      </w:r>
    </w:p>
    <w:p w14:paraId="5BAD389C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dla pozostałych kursów kończących się na krańcu postojowym, wszyscy pasażerowie wysiadający powinni zostać przypisani do kursu, który na tym przystanku się kończy a wszyscy pasażerowie wsiadający przypisani do kursu, który się rozpoczyna.</w:t>
      </w:r>
    </w:p>
    <w:p w14:paraId="5BAD389D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Dopuszczalny błąd Systemu liczony oddzielnie dla wyjść i wejść (dane surowe):</w:t>
      </w:r>
    </w:p>
    <w:p w14:paraId="5BAD389E" w14:textId="77777777" w:rsidR="00CF79D9" w:rsidRPr="00F001C5" w:rsidRDefault="00CF79D9" w:rsidP="009A28B2">
      <w:pPr>
        <w:ind w:left="851"/>
        <w:rPr>
          <w:rFonts w:ascii="Arial" w:eastAsiaTheme="minorEastAsia" w:hAnsi="Arial" w:cs="Arial"/>
          <w:color w:val="000000" w:themeColor="text1"/>
        </w:rPr>
      </w:pPr>
      <m:oMathPara>
        <m:oMathParaPr>
          <m:jc m:val="center"/>
        </m:oMathParaPr>
        <m:oMath>
          <m:r>
            <m:rPr>
              <m:nor/>
            </m:rPr>
            <w:rPr>
              <w:color w:val="000000" w:themeColor="text1"/>
            </w:rPr>
            <m:t xml:space="preserve">błąd </m:t>
          </m:r>
          <m:r>
            <m:rPr>
              <m:nor/>
            </m:rPr>
            <w:rPr>
              <w:i/>
              <w:color w:val="000000" w:themeColor="text1"/>
            </w:rPr>
            <m:t>=</m:t>
          </m:r>
          <m:r>
            <m:rPr>
              <m:nor/>
            </m:rPr>
            <w:rPr>
              <w:color w:val="000000" w:themeColor="text1"/>
            </w:rPr>
            <m:t xml:space="preserve"> 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r>
                <m:rPr>
                  <m:nor/>
                </m:rPr>
                <w:rPr>
                  <w:color w:val="000000" w:themeColor="text1"/>
                </w:rPr>
                <m:t>|Wz-Wp|</m:t>
              </m:r>
            </m:num>
            <m:den>
              <m:r>
                <m:rPr>
                  <m:nor/>
                </m:rPr>
                <w:rPr>
                  <w:color w:val="000000" w:themeColor="text1"/>
                </w:rPr>
                <m:t>Wp</m:t>
              </m:r>
            </m:den>
          </m:f>
          <m:r>
            <m:rPr>
              <m:nor/>
            </m:rPr>
            <w:rPr>
              <w:color w:val="000000" w:themeColor="text1"/>
            </w:rPr>
            <m:t>×100% ≤3%</m:t>
          </m:r>
        </m:oMath>
      </m:oMathPara>
    </w:p>
    <w:p w14:paraId="5BAD389F" w14:textId="77777777" w:rsidR="00CF79D9" w:rsidRPr="00F001C5" w:rsidRDefault="00CF79D9" w:rsidP="009A28B2">
      <w:pPr>
        <w:ind w:left="851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gdzie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Wz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= liczba pasażerów zliczona przez System,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Wp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= rzeczywista liczba pasażerów, a błąd jest liczony dla próby od 500 do 1000 osób, które weszły i od 500 do 1000 osób, które wyszły przy wykorzystaniu wszystkich drzwi pojazdu. </w:t>
      </w:r>
    </w:p>
    <w:p w14:paraId="5BAD38A0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Odczyt i eksport danych (również w sposób automatyczny, na potrzeby systemu hurtowni danych funkcjonującej u Zamawiającego) z Systemu możliwy przy wykorzystaniu bazy danych do której Zamawiający otrzyma bezpłatny dostęp (preferowana baza MS SQL.).</w:t>
      </w:r>
    </w:p>
    <w:p w14:paraId="5BAD38A1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Baza danych powinna zawierać dane zebrane zarówno w trybie online jak i offline. Dopuszczalna jest oddzielna tabela dla danych raportowanych online.</w:t>
      </w:r>
    </w:p>
    <w:p w14:paraId="5BAD38A2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Baza danych powinna zawierać co najmniej zakres danych:</w:t>
      </w:r>
    </w:p>
    <w:p w14:paraId="5BAD38A3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data rzeczywista zatrzymania oraz data rozkładowa rozpoczęcia zadania przewozowego,</w:t>
      </w:r>
    </w:p>
    <w:p w14:paraId="5BAD38A4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oznaczenie linii oraz zadania przewozowego pojazdu,</w:t>
      </w:r>
    </w:p>
    <w:p w14:paraId="5BAD38A5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numer taborowy pojazdu,</w:t>
      </w:r>
    </w:p>
    <w:p w14:paraId="5BAD38A6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realizowany wariant trasy,</w:t>
      </w:r>
    </w:p>
    <w:p w14:paraId="5BAD38A7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numer zespołu i słupka przystankowego oraz jego nazwa,</w:t>
      </w:r>
    </w:p>
    <w:p w14:paraId="5BAD38A8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godzina rozkładowa i rzeczywista odjazdu z przystanku,</w:t>
      </w:r>
    </w:p>
    <w:p w14:paraId="5BAD38A9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rozkładowa godzina rozpoczęcia kursu (odjazdu z pierwszego przystanku),</w:t>
      </w:r>
    </w:p>
    <w:p w14:paraId="5BAD38AA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liczby wychodzących z pojazdu pasażerów na każdym przystanku w kursie (sumarycznie dla wszystkich drzwi) – dane surowe zgodnie z zapisami w pkt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_Ref96519907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4.5.1.1.10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>; dla przystanków, na których nie nastąpiło zatrzymanie pojazdu, adnotacja w postaci znaku „-”,</w:t>
      </w:r>
    </w:p>
    <w:p w14:paraId="5BAD38AB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liczby wchodzących do pojazdu pasażerów na każdym przystanku w kursie (sumarycznie dla wszystkich drzwi) – dane surowe zgodnie z zapisami w pkt.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_Ref96519907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4.5.1.1.10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>; dla przystanków, na których nie nastąpiło zatrzymanie pojazdu, adnotacja w postaci znaku „-”,</w:t>
      </w:r>
    </w:p>
    <w:p w14:paraId="5BAD38AC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liczby pasażerów po odjeździe z przystanku, w oparciu o dane surowe,</w:t>
      </w:r>
    </w:p>
    <w:p w14:paraId="5BAD38AD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liczby wychodzących z pojazdu pasażerów na każdym przystanku w kursie (sumarycznie dla wszystkich drzwi) – dane skorygowane zgodnie z zapisami w pkt.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_Ref96519907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4.5.1.1.10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>, dla przystanków wynikających z rozkładu jazdy, na których nie nastąpiło zatrzymanie pojazdu (np. przystanki „na żądanie”), adnotacja w postaci znaku „-”,</w:t>
      </w:r>
    </w:p>
    <w:p w14:paraId="5BAD38AE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liczby wchodzących do pojazdu pasażerów na każdym przystanku w kursie (sumarycznie dla wszystkich drzwi) – dane skorygowane zgodnie z zapisami w pkt. 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F001C5">
        <w:rPr>
          <w:rFonts w:ascii="Calibri" w:hAnsi="Calibri"/>
          <w:color w:val="000000" w:themeColor="text1"/>
          <w:sz w:val="22"/>
          <w:szCs w:val="22"/>
        </w:rPr>
        <w:instrText xml:space="preserve"> REF _Ref96519907 \r \h  \* MERGEFORMAT </w:instrText>
      </w:r>
      <w:r w:rsidRPr="00F001C5">
        <w:rPr>
          <w:rFonts w:ascii="Calibri" w:hAnsi="Calibri"/>
          <w:color w:val="000000" w:themeColor="text1"/>
          <w:sz w:val="22"/>
          <w:szCs w:val="22"/>
        </w:rPr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F001C5">
        <w:rPr>
          <w:rFonts w:ascii="Calibri" w:hAnsi="Calibri"/>
          <w:color w:val="000000" w:themeColor="text1"/>
          <w:sz w:val="22"/>
          <w:szCs w:val="22"/>
        </w:rPr>
        <w:t>4.5.1.1.10</w:t>
      </w:r>
      <w:r w:rsidRPr="00F001C5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F001C5">
        <w:rPr>
          <w:rFonts w:ascii="Calibri" w:hAnsi="Calibri"/>
          <w:color w:val="000000" w:themeColor="text1"/>
          <w:sz w:val="22"/>
          <w:szCs w:val="22"/>
        </w:rPr>
        <w:t>, dla przystanków wynikających z rozkładu jazdy, na których nie nastąpiło zatrzymanie pojazdu (np. przystanki „na żądanie”), adnotacja w postaci znaku „-”,</w:t>
      </w:r>
    </w:p>
    <w:p w14:paraId="5BAD38AF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liczby pasażerów po odjeździe z przystanku, w oparciu o dane skorygowane,</w:t>
      </w:r>
    </w:p>
    <w:p w14:paraId="5BAD38B0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bilansu całkowitego dla każdego kursu,</w:t>
      </w:r>
    </w:p>
    <w:p w14:paraId="5BAD38B1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koordynaty GPS miejsc dokonania wymian pasażerskich,</w:t>
      </w:r>
    </w:p>
    <w:p w14:paraId="5BAD38B2" w14:textId="77777777" w:rsidR="00CF79D9" w:rsidRPr="00F001C5" w:rsidRDefault="00CF79D9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generowany znacznik czasowy umieszczenia lub edycji danych w bazie (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timestamp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).</w:t>
      </w:r>
    </w:p>
    <w:p w14:paraId="5BAD38B3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Format danych zostanie ustalony z Zamawiającym na etapie wdrożenia Umowy. Za zgodą Zamawiającego możliwe jest dopuszczenie innego zakresu danych niż wskazany (w szczególności dla danych przekazywanych w trybie online lub linii uruchamianych doraźnie (np. linie zastępcze)).</w:t>
      </w:r>
    </w:p>
    <w:p w14:paraId="5BAD38B4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bookmarkStart w:id="92" w:name="_Toc137209938"/>
      <w:bookmarkStart w:id="93" w:name="_Toc137210831"/>
      <w:bookmarkStart w:id="94" w:name="_Toc137211710"/>
      <w:bookmarkStart w:id="95" w:name="_Toc137212518"/>
      <w:bookmarkStart w:id="96" w:name="_Toc137213290"/>
      <w:bookmarkStart w:id="97" w:name="_Toc137214059"/>
      <w:bookmarkStart w:id="98" w:name="_Toc137214805"/>
      <w:bookmarkStart w:id="99" w:name="_Toc137215519"/>
      <w:bookmarkStart w:id="100" w:name="_Toc137216094"/>
      <w:bookmarkStart w:id="101" w:name="_Toc137209939"/>
      <w:bookmarkStart w:id="102" w:name="_Toc137210832"/>
      <w:bookmarkStart w:id="103" w:name="_Toc137211711"/>
      <w:bookmarkStart w:id="104" w:name="_Toc137212519"/>
      <w:bookmarkStart w:id="105" w:name="_Toc137213291"/>
      <w:bookmarkStart w:id="106" w:name="_Toc137214060"/>
      <w:bookmarkStart w:id="107" w:name="_Toc137214806"/>
      <w:bookmarkStart w:id="108" w:name="_Toc137215520"/>
      <w:bookmarkStart w:id="109" w:name="_Toc137216095"/>
      <w:bookmarkStart w:id="110" w:name="_Toc137209940"/>
      <w:bookmarkStart w:id="111" w:name="_Toc137210833"/>
      <w:bookmarkStart w:id="112" w:name="_Toc137211712"/>
      <w:bookmarkStart w:id="113" w:name="_Toc137212520"/>
      <w:bookmarkStart w:id="114" w:name="_Toc137213292"/>
      <w:bookmarkStart w:id="115" w:name="_Toc137214061"/>
      <w:bookmarkStart w:id="116" w:name="_Toc137214807"/>
      <w:bookmarkStart w:id="117" w:name="_Toc137215521"/>
      <w:bookmarkStart w:id="118" w:name="_Toc137216096"/>
      <w:bookmarkStart w:id="119" w:name="_Toc137209941"/>
      <w:bookmarkStart w:id="120" w:name="_Toc137210834"/>
      <w:bookmarkStart w:id="121" w:name="_Toc137211713"/>
      <w:bookmarkStart w:id="122" w:name="_Toc137212521"/>
      <w:bookmarkStart w:id="123" w:name="_Toc137213293"/>
      <w:bookmarkStart w:id="124" w:name="_Toc137214062"/>
      <w:bookmarkStart w:id="125" w:name="_Toc137214808"/>
      <w:bookmarkStart w:id="126" w:name="_Toc137215522"/>
      <w:bookmarkStart w:id="127" w:name="_Toc137216097"/>
      <w:bookmarkStart w:id="128" w:name="_Toc137209942"/>
      <w:bookmarkStart w:id="129" w:name="_Toc137210835"/>
      <w:bookmarkStart w:id="130" w:name="_Toc137211714"/>
      <w:bookmarkStart w:id="131" w:name="_Toc137212522"/>
      <w:bookmarkStart w:id="132" w:name="_Toc137213294"/>
      <w:bookmarkStart w:id="133" w:name="_Toc137214063"/>
      <w:bookmarkStart w:id="134" w:name="_Toc137214809"/>
      <w:bookmarkStart w:id="135" w:name="_Toc137215523"/>
      <w:bookmarkStart w:id="136" w:name="_Toc137216098"/>
      <w:bookmarkStart w:id="137" w:name="_Toc137209943"/>
      <w:bookmarkStart w:id="138" w:name="_Toc137210836"/>
      <w:bookmarkStart w:id="139" w:name="_Toc137211715"/>
      <w:bookmarkStart w:id="140" w:name="_Toc137212523"/>
      <w:bookmarkStart w:id="141" w:name="_Toc137213295"/>
      <w:bookmarkStart w:id="142" w:name="_Toc137214064"/>
      <w:bookmarkStart w:id="143" w:name="_Toc137214810"/>
      <w:bookmarkStart w:id="144" w:name="_Toc137215524"/>
      <w:bookmarkStart w:id="145" w:name="_Toc137216099"/>
      <w:bookmarkStart w:id="146" w:name="_Toc137209944"/>
      <w:bookmarkStart w:id="147" w:name="_Toc137210837"/>
      <w:bookmarkStart w:id="148" w:name="_Toc137211716"/>
      <w:bookmarkStart w:id="149" w:name="_Toc137212524"/>
      <w:bookmarkStart w:id="150" w:name="_Toc137213296"/>
      <w:bookmarkStart w:id="151" w:name="_Toc137214065"/>
      <w:bookmarkStart w:id="152" w:name="_Toc137214811"/>
      <w:bookmarkStart w:id="153" w:name="_Toc137215525"/>
      <w:bookmarkStart w:id="154" w:name="_Toc137216100"/>
      <w:bookmarkStart w:id="155" w:name="_Toc137209945"/>
      <w:bookmarkStart w:id="156" w:name="_Toc137210838"/>
      <w:bookmarkStart w:id="157" w:name="_Toc137211717"/>
      <w:bookmarkStart w:id="158" w:name="_Toc137212525"/>
      <w:bookmarkStart w:id="159" w:name="_Toc137213297"/>
      <w:bookmarkStart w:id="160" w:name="_Toc137214066"/>
      <w:bookmarkStart w:id="161" w:name="_Toc137214812"/>
      <w:bookmarkStart w:id="162" w:name="_Toc137215526"/>
      <w:bookmarkStart w:id="163" w:name="_Toc137216101"/>
      <w:bookmarkStart w:id="164" w:name="_Toc137209946"/>
      <w:bookmarkStart w:id="165" w:name="_Toc137210839"/>
      <w:bookmarkStart w:id="166" w:name="_Toc137211718"/>
      <w:bookmarkStart w:id="167" w:name="_Toc137212526"/>
      <w:bookmarkStart w:id="168" w:name="_Toc137213298"/>
      <w:bookmarkStart w:id="169" w:name="_Toc137214067"/>
      <w:bookmarkStart w:id="170" w:name="_Toc137214813"/>
      <w:bookmarkStart w:id="171" w:name="_Toc137215527"/>
      <w:bookmarkStart w:id="172" w:name="_Toc137216102"/>
      <w:bookmarkStart w:id="173" w:name="_Toc137209947"/>
      <w:bookmarkStart w:id="174" w:name="_Toc137210840"/>
      <w:bookmarkStart w:id="175" w:name="_Toc137211719"/>
      <w:bookmarkStart w:id="176" w:name="_Toc137212527"/>
      <w:bookmarkStart w:id="177" w:name="_Toc137213299"/>
      <w:bookmarkStart w:id="178" w:name="_Toc137214068"/>
      <w:bookmarkStart w:id="179" w:name="_Toc137214814"/>
      <w:bookmarkStart w:id="180" w:name="_Toc137215528"/>
      <w:bookmarkStart w:id="181" w:name="_Toc137216103"/>
      <w:bookmarkStart w:id="182" w:name="_Toc137209948"/>
      <w:bookmarkStart w:id="183" w:name="_Toc137210841"/>
      <w:bookmarkStart w:id="184" w:name="_Toc137211720"/>
      <w:bookmarkStart w:id="185" w:name="_Toc137212528"/>
      <w:bookmarkStart w:id="186" w:name="_Toc137213300"/>
      <w:bookmarkStart w:id="187" w:name="_Toc137214069"/>
      <w:bookmarkStart w:id="188" w:name="_Toc137214815"/>
      <w:bookmarkStart w:id="189" w:name="_Toc137215529"/>
      <w:bookmarkStart w:id="190" w:name="_Toc137216104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lastRenderedPageBreak/>
        <w:t>System posiada możliwość automatycznego korygowania niewielkich różnic między liczbą pasażerów wysiadających i wsiadających, wynikających z różnego poziomu dokładności pomiędzy liczeniem pasażerów wysiadających i wsiadających, celem wskazywania właściwych informacji o liczbie pasażerów znajdujących się w pojeździe.</w:t>
      </w:r>
    </w:p>
    <w:p w14:paraId="5BAD38B5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zliczania pasażerów powinien posiadać diagnostykę w zakresie poprawności działania z raportowaniem o uszkodzeniach w dedykowanym topiku diagnostycznym na MQTT.</w:t>
      </w:r>
    </w:p>
    <w:p w14:paraId="5BAD38B6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Protokół komunikacyjne sensorów zliczania pasażerów z komputerem pokładowym powinien być dostarczony nieodpłatnie przez dostawcę systemu wraz z dokumentacją techniczną.</w:t>
      </w:r>
    </w:p>
    <w:p w14:paraId="5BAD38B7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8B8" w14:textId="77777777" w:rsidR="00CF79D9" w:rsidRPr="00F001C5" w:rsidRDefault="00CF79D9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191" w:name="_Toc159487904"/>
      <w:r w:rsidRPr="00F001C5">
        <w:rPr>
          <w:b/>
          <w:i/>
          <w:color w:val="000000" w:themeColor="text1"/>
          <w:sz w:val="22"/>
        </w:rPr>
        <w:t>Wymagania – Jednostka centralna</w:t>
      </w:r>
      <w:bookmarkEnd w:id="191"/>
    </w:p>
    <w:p w14:paraId="5BAD38B9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8BA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Zadaniem autonomicznej jednostki centralnej jest sterowanie wszystkimi urządzeniami Systemu Zliczania Pasażerów zamontowanymi w pojeździe i kontrolowanie ich poprawnej pracy, jak również raportowanie stwierdzonych niesprawności elementów Systemu.</w:t>
      </w:r>
    </w:p>
    <w:p w14:paraId="5BAD38BB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Jednostka centralna montowana w pojazdach musi spełniać wymagania prawa polskiego i Unii Europejskiej dla urządzeń elektronicznych montowanych w pojazdach samochodowych, najpóźniej w dniu przekazania autobusu do odbioru posiadać i przedstawić Świadectwo Homologacyjne właściwej instytucji na zgodność Regulaminem nr 10 EKG ONZ.</w:t>
      </w:r>
    </w:p>
    <w:p w14:paraId="5BAD38BC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Jednostka centralna powinna posiadać wbudowany akumulator typu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litowo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-jonowego, akumulator ma zapewniać poprawną pracę Systemu Zliczania Pasażerów w pojazdach przez okres co najmniej 30 minut od zaniku zasilania.</w:t>
      </w:r>
    </w:p>
    <w:p w14:paraId="5BAD38BD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Jednostka centralna powinna mieć kompaktową, zwartą konstrukcję pozwalającą na montaż w każdym typie pojazdu wskazanego w dokumencie wykaz pojazdów.</w:t>
      </w:r>
    </w:p>
    <w:p w14:paraId="5BAD38BE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Jednostka centralna musi posiadać pamięć wewnętrzną Flash przeznaczoną na system operacyjny oraz pobrane dane, pojemność pamięci powinna być dobrana odpowiednio tak aby móc buforować surowe dane z bramek przez okres co najmniej 14 dni.</w:t>
      </w:r>
    </w:p>
    <w:p w14:paraId="5BAD38BF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Jednostka centralna musi współpracować ze źródłami danych: z szyną CAN pojazdu (tylko do odczyt danych), z minimum czterema sygnałami analogowymi z pojazdu-drzwi do aktywacji bramek, z rozkładami jazdy, z danymi obsady – tak aby możliwe było pobieranie danych niezbędnych do prawidłowego funkcjonowania Systemu (sygnał otwarcia drzwi, realizowane zadanie przewozowe oraz inne potrzebne do prawidłowego działania systemu).</w:t>
      </w:r>
    </w:p>
    <w:p w14:paraId="5BAD38C0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8C1" w14:textId="77777777" w:rsidR="00CF79D9" w:rsidRPr="00F001C5" w:rsidRDefault="00CF79D9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192" w:name="_Toc159487905"/>
      <w:r w:rsidRPr="00F001C5">
        <w:rPr>
          <w:b/>
          <w:i/>
          <w:color w:val="000000" w:themeColor="text1"/>
          <w:sz w:val="22"/>
        </w:rPr>
        <w:t>Wymagania – bramki zliczające</w:t>
      </w:r>
      <w:bookmarkEnd w:id="192"/>
    </w:p>
    <w:p w14:paraId="5BAD38C2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8C3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Umiejscowione przy wszystkich drzwiach pasażerskich.</w:t>
      </w:r>
    </w:p>
    <w:p w14:paraId="5BAD38C4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Skalibrowane dla każdych drzwi indywidualnie.</w:t>
      </w:r>
    </w:p>
    <w:p w14:paraId="5BAD38C5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Wykonane w standardzie IP65.</w:t>
      </w:r>
    </w:p>
    <w:p w14:paraId="5BAD38C6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Funkcjonujące prawidłowo bez wymogu dodatkowego oświetlenia oraz niezależnie od pory roku i pory dnia.</w:t>
      </w:r>
    </w:p>
    <w:p w14:paraId="5BAD38C7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Prawidłowo interpretujące wejście lub wyjście z pojazdu w czasie przebywania pasażera w zasięgu pracy czujnika.</w:t>
      </w:r>
    </w:p>
    <w:p w14:paraId="5BAD38C8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Funkcjonujące prawidłowo niezależnie od koloru ubrania liczonych osób.</w:t>
      </w:r>
    </w:p>
    <w:p w14:paraId="5BAD38C9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Posiadające interfejsy komunikacyjne z zasilaniem Ethernet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PoE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.</w:t>
      </w:r>
    </w:p>
    <w:p w14:paraId="5BAD38CA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Posiadające przewód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ethernetowy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zakończony po obu stronach złączem M12.</w:t>
      </w:r>
    </w:p>
    <w:p w14:paraId="5BAD38CB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Prawidłowo rozróżniające pasażerów na podstawie zadanego limitu wysokości (np. wzrost powyżej 1 m) z możliwością modyfikacji tego limitu w trybie serwisowym.</w:t>
      </w:r>
    </w:p>
    <w:p w14:paraId="5BAD38CC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Prawidłowo rozróżniać obiekty (np. wózek dziecięcy, bagaż), które można definiować w trybie serwisowym.</w:t>
      </w:r>
    </w:p>
    <w:p w14:paraId="5BAD38CD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Czujniki skonfigurowane wg. zaleceń zamawiającego nie wymagają ponownej kalibracji.</w:t>
      </w:r>
    </w:p>
    <w:p w14:paraId="5BAD38CE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8CF" w14:textId="77777777" w:rsidR="00CF79D9" w:rsidRPr="00F001C5" w:rsidRDefault="00CF79D9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193" w:name="_Toc159487906"/>
      <w:r w:rsidRPr="00F001C5">
        <w:rPr>
          <w:b/>
          <w:i/>
          <w:color w:val="000000" w:themeColor="text1"/>
          <w:sz w:val="22"/>
        </w:rPr>
        <w:t>Wymagania – aplikacja</w:t>
      </w:r>
      <w:bookmarkEnd w:id="193"/>
    </w:p>
    <w:p w14:paraId="5BAD38D0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8D1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Dostarczone oprogramowanie analizujące dane musi umożliwiać określenie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:</w:t>
      </w:r>
    </w:p>
    <w:p w14:paraId="5BAD38D2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liczby wychodzących z pojazdu pasażerów na każdym przystanku w kursie (oddzielnie dla każdych drzwi), </w:t>
      </w:r>
    </w:p>
    <w:p w14:paraId="5BAD38D3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liczby wchodzących do pojazdu pasażerów na każdym przystanku w kursie (oddzielnie dla każdych drzwi),</w:t>
      </w:r>
    </w:p>
    <w:p w14:paraId="5BAD38D4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bilansu zapełnienia pojazdu na każdym odcinku w kursie (pomiędzy przystankami), </w:t>
      </w:r>
    </w:p>
    <w:p w14:paraId="5BAD38D5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bilansu całkowitego dla każdego kursu, </w:t>
      </w:r>
    </w:p>
    <w:p w14:paraId="5BAD38D6" w14:textId="77777777" w:rsidR="00CF79D9" w:rsidRPr="00F001C5" w:rsidRDefault="00CF79D9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bilansu całkowitego dla wszystkich pojazdów na danej linii w określonym przedziale czasowym (w raportach nie dopuszcza się ujemnych wartości zapełnienia).</w:t>
      </w:r>
    </w:p>
    <w:p w14:paraId="5BAD38D7" w14:textId="77777777" w:rsidR="00CF79D9" w:rsidRPr="00F001C5" w:rsidRDefault="00CF79D9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</w:rPr>
      </w:pPr>
      <w:bookmarkStart w:id="194" w:name="_Toc159487907"/>
      <w:r w:rsidRPr="00F001C5">
        <w:rPr>
          <w:rFonts w:ascii="Calibri" w:hAnsi="Calibri"/>
          <w:b/>
          <w:bCs/>
          <w:color w:val="000000" w:themeColor="text1"/>
          <w:lang w:eastAsia="ar-SA"/>
        </w:rPr>
        <w:t>ESA, Panel Kierowcy – Moduł Sterowania Komputerem Pokładowym</w:t>
      </w:r>
      <w:bookmarkEnd w:id="194"/>
    </w:p>
    <w:p w14:paraId="5BAD38D8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Moduł ten jest panelem służącym pracownikowi Zamawiającego do sterowania Komputerem Pojazdowym, w tym do ustawiania odpowiednich informacji potrzebnych do realizacji zadania przewozowego. </w:t>
      </w:r>
    </w:p>
    <w:p w14:paraId="5BAD38D9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Moduł zawiera autoryzację opartą na karcie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Mifare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poprzez zbliżenie karty do czytnika lub wpisanie numeru karty w formacie dziesiętnym z klawiatury modułu.</w:t>
      </w:r>
    </w:p>
    <w:p w14:paraId="5BAD38DA" w14:textId="77777777" w:rsidR="00CF79D9" w:rsidRPr="00F001C5" w:rsidRDefault="00CF79D9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 dostępie do ESA obowiązują trzy role z odpowiednimi uprawnieniami: Kierowca,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Serwisant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, Administrator. Szczegółowy zakres uprawnień dla wymienionych ról zostanie przedstawiony w trybie roboczym.</w:t>
      </w:r>
    </w:p>
    <w:p w14:paraId="5BAD38DB" w14:textId="77777777" w:rsidR="00CF79D9" w:rsidRPr="00F001C5" w:rsidRDefault="00CF79D9" w:rsidP="004B23DA">
      <w:p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8DC" w14:textId="77777777" w:rsidR="00CF79D9" w:rsidRPr="00F001C5" w:rsidRDefault="00CF79D9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195" w:name="_Toc159487908"/>
      <w:r w:rsidRPr="00F001C5">
        <w:rPr>
          <w:b/>
          <w:i/>
          <w:color w:val="000000" w:themeColor="text1"/>
          <w:sz w:val="22"/>
        </w:rPr>
        <w:t>Wymagania ogólne</w:t>
      </w:r>
      <w:bookmarkEnd w:id="195"/>
    </w:p>
    <w:p w14:paraId="5BAD38DD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8DE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Instrukcja obsługi ESA może być uwzględniona w Instrukcji obsługi autobusu przeznaczonej dla kierowcy lub może być dostarczona jako osobny załącznik do tej Instrukcji, w liczbie sztuk takiej jak ww. Instrukcja.</w:t>
      </w:r>
    </w:p>
    <w:p w14:paraId="5BAD38DF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Wykonawca musi zapewnić wsparcie techniczne dla dostarczonego oprogramowania, w tym aktualizację do wymogów ZTM, w okresie nie krótszym niż 5 lat od daty podpisania umowy.</w:t>
      </w:r>
    </w:p>
    <w:p w14:paraId="5BAD38E0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Dopuszcza się podpisanie osobnej umowy zawartej pomiędzy stronami i ustalającej zakres prac oraz warunki ich realizacji; w zakres prac i wsparcia technicznego określonego w osobnej umowie nie może wchodzić realizacja wymagań opisanych w SIWZ i objętych zobowiązaniem wynikającym z udzielonej gwarancji.</w:t>
      </w:r>
    </w:p>
    <w:p w14:paraId="5BAD38E1" w14:textId="77777777" w:rsidR="00CF79D9" w:rsidRPr="00F001C5" w:rsidRDefault="00CF79D9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posiadający automatyczną regulację jasności w zależności od natężenia oświetlenia, w tym możliwość pracy w trybie nocnym.</w:t>
      </w:r>
    </w:p>
    <w:p w14:paraId="5BAD38E2" w14:textId="77777777" w:rsidR="00CF79D9" w:rsidRPr="00F001C5" w:rsidRDefault="00CF79D9" w:rsidP="000311CB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posiadający  interfejs  obsługiwany dotykowo zoptymalizowany pod kątem ergonomii (czynności obsługowe ograniczone do niezbędnego minimum) według wytycznych Zamawiającego.</w:t>
      </w:r>
    </w:p>
    <w:p w14:paraId="5BAD38E3" w14:textId="77777777" w:rsidR="00CF79D9" w:rsidRPr="00F001C5" w:rsidRDefault="00CF79D9" w:rsidP="000311CB">
      <w:pPr>
        <w:pStyle w:val="Akapitzlist"/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b/>
          <w:i/>
          <w:color w:val="000000" w:themeColor="text1"/>
          <w:sz w:val="22"/>
        </w:rPr>
        <w:t>Wymagania techniczne</w:t>
      </w:r>
    </w:p>
    <w:p w14:paraId="5BAD38E4" w14:textId="77777777" w:rsidR="00CF79D9" w:rsidRPr="00F001C5" w:rsidRDefault="00CF79D9" w:rsidP="00B961D5">
      <w:pPr>
        <w:pStyle w:val="Akapitzlist"/>
        <w:spacing w:before="120" w:after="120"/>
        <w:ind w:left="709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8E5" w14:textId="77777777" w:rsidR="00CF79D9" w:rsidRPr="00F001C5" w:rsidRDefault="00CF79D9" w:rsidP="000311CB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 Minimalne wymagania:</w:t>
      </w:r>
    </w:p>
    <w:p w14:paraId="5BAD38E6" w14:textId="77777777" w:rsidR="00CF79D9" w:rsidRPr="00F001C5" w:rsidRDefault="00CF79D9" w:rsidP="000311CB">
      <w:pPr>
        <w:numPr>
          <w:ilvl w:val="4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wyświetlacz kolorowy min 10",</w:t>
      </w:r>
    </w:p>
    <w:p w14:paraId="5BAD38E7" w14:textId="77777777" w:rsidR="00CF79D9" w:rsidRPr="00F001C5" w:rsidRDefault="00CF79D9" w:rsidP="00B402E9">
      <w:pPr>
        <w:numPr>
          <w:ilvl w:val="4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ekran dotykowy zabezpieczony szybą hartowaną o grubości min. 3 mm,</w:t>
      </w:r>
    </w:p>
    <w:p w14:paraId="5BAD38E8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wbudowany zbliżeniowy czytnik kart musi obsługiwać standard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mifare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5BAD38E9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wbudowany port USB 3.0 umożliwiający eksport danych z systemu SMW,</w:t>
      </w:r>
    </w:p>
    <w:p w14:paraId="5BAD38EA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wbudowany port USB 3.0 i port LAN powinny znajdować się w górnej krawędzi obudowy zapewniając łatwy dostęp,</w:t>
      </w:r>
    </w:p>
    <w:p w14:paraId="5BAD38EB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wbudowany port USB 3.0 i port LAN powinny posiadać proste zabezpieczenie mechaniczne możliwe do usunięcia bez konieczności użycia narzędzi,</w:t>
      </w:r>
    </w:p>
    <w:p w14:paraId="5BAD38EC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wbudowany port LAN umożliwiający obsługę SMW, w tym podgląd i eksport nagrań, aktywny przez cały okres pracy SMW,</w:t>
      </w:r>
    </w:p>
    <w:p w14:paraId="5BAD38ED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wbudowany, w miejscu widocznym dla kierowcy, panel kontrolny SMW o funkcjonalności opisanej w pkt. 4.10., aktywny przez cały okres pracy SMW,</w:t>
      </w:r>
    </w:p>
    <w:p w14:paraId="5BAD38EE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wbudowany fizyczny przycisk z funkcją włączenia i wyłączenia łączności WLAN SMW:</w:t>
      </w:r>
    </w:p>
    <w:p w14:paraId="5BAD38EF" w14:textId="77777777" w:rsidR="00CF79D9" w:rsidRPr="00F001C5" w:rsidRDefault="00CF79D9" w:rsidP="009A28B2">
      <w:pPr>
        <w:numPr>
          <w:ilvl w:val="4"/>
          <w:numId w:val="13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przycisk musi sygnalizować status aktywności sieci: nie świeci – WLAN wyłączony, świeci – WLAN włączony,</w:t>
      </w:r>
    </w:p>
    <w:p w14:paraId="5BAD38F0" w14:textId="77777777" w:rsidR="00CF79D9" w:rsidRPr="00F001C5" w:rsidRDefault="00CF79D9" w:rsidP="009A28B2">
      <w:pPr>
        <w:numPr>
          <w:ilvl w:val="4"/>
          <w:numId w:val="13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przycisk musi być aktywny przez cały okres pracy SMW,</w:t>
      </w:r>
    </w:p>
    <w:p w14:paraId="5BAD38F1" w14:textId="77777777" w:rsidR="00CF79D9" w:rsidRPr="00F001C5" w:rsidRDefault="00CF79D9" w:rsidP="009A28B2">
      <w:pPr>
        <w:numPr>
          <w:ilvl w:val="4"/>
          <w:numId w:val="13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sieć WLAN musi zostać wyłączona automatycznie, wraz ze zmianą sygnalizacji statusu, po 5 minutach od utraty połączenia z ostatnim korzystającym z niej urządzeniem,</w:t>
      </w:r>
    </w:p>
    <w:p w14:paraId="5BAD38F2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przyciski i kontrolki muszą być umieszczone ergonomicznie na czołowej ścianie ESA, w promieniu zasięgu ramion kierowcy siedzącego za kierownicą,</w:t>
      </w:r>
    </w:p>
    <w:p w14:paraId="5BAD38F3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przyciski fizyczne wbudowane są w obudowę tego panelu,</w:t>
      </w:r>
    </w:p>
    <w:p w14:paraId="5BAD38F4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wskazania stanu przycisków muszą być widoczne przez kierowcę siedzącego za kierownicą przy oświetleniu dziennym i nie mogą „rozpraszać uwagi” w nocy, </w:t>
      </w:r>
    </w:p>
    <w:p w14:paraId="5BAD38F5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ESA steruje także tablicami kierunkowymi zamontowany w kabinie kierowcy, w miejscu zapewniającym łatwy dostęp i obsługę,</w:t>
      </w:r>
    </w:p>
    <w:p w14:paraId="5BAD38F6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 płycie czołowej wymagana jest sygnalizacja załączenia zasilania sterownika, wyłączana w ciągu jednej minuty po uruchomieniu systemu,</w:t>
      </w:r>
    </w:p>
    <w:p w14:paraId="5BAD38F7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ESA jest wyposażony w sterownik umożliwiający zdalne zaprogramowanie przez dostępne moduły łączności w KP (np. TD lub ŁB) poprzez wgranie odpowiednich plików informacji o wszystkich obsługiwanych liniach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komunikacyjnych, tj. informacji o trasach, przystankach, odległościach między przystankami, rozkładach jazdy oraz plików zapowiedzi głosowych i 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zawartości prezentowanych na tablicach wewnętrznych, </w:t>
      </w:r>
    </w:p>
    <w:p w14:paraId="5BAD38F8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wymagana jak największa automatyzacja pracy systemu, np. przy zmianie obsługiwanej linii,</w:t>
      </w:r>
    </w:p>
    <w:p w14:paraId="5BAD38F9" w14:textId="77777777" w:rsidR="00CF79D9" w:rsidRPr="00F001C5" w:rsidRDefault="00CF79D9" w:rsidP="004F03DA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możliwość przechowywania w pamięci wszystkich wymienionych składników, w tym kilku możliwych następnych planowanych zmian wszystkich wymienionych składników (pełna zmiana lub tylko aktualizacja – do wyboru), z automatycznym przełączaniem na aktualne dane zgodnie z datą ważności załadowanych danych (dla linii nocnych kalendarz dla danego dnia powinien obejmować godziny od 12:00 tego dnia do godziny 11:59 dnia następnego).</w:t>
      </w:r>
    </w:p>
    <w:p w14:paraId="5BAD38FA" w14:textId="77777777" w:rsidR="00CF79D9" w:rsidRPr="00F001C5" w:rsidRDefault="00CF79D9" w:rsidP="009A28B2">
      <w:pPr>
        <w:ind w:left="360"/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5BAD38FB" w14:textId="77777777" w:rsidR="00CF79D9" w:rsidRPr="00F001C5" w:rsidRDefault="00CF79D9" w:rsidP="007337FA">
      <w:p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8FC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196" w:name="_Toc445275768"/>
      <w:bookmarkStart w:id="197" w:name="_Toc445275915"/>
      <w:bookmarkStart w:id="198" w:name="_Toc445276095"/>
      <w:bookmarkStart w:id="199" w:name="_Toc445276233"/>
      <w:bookmarkStart w:id="200" w:name="_Toc445357457"/>
      <w:bookmarkStart w:id="201" w:name="_Toc159487909"/>
      <w:bookmarkEnd w:id="196"/>
      <w:bookmarkEnd w:id="197"/>
      <w:bookmarkEnd w:id="198"/>
      <w:bookmarkEnd w:id="199"/>
      <w:bookmarkEnd w:id="200"/>
      <w:r w:rsidRPr="00F001C5">
        <w:rPr>
          <w:b/>
          <w:i/>
          <w:color w:val="000000" w:themeColor="text1"/>
          <w:sz w:val="22"/>
        </w:rPr>
        <w:t>Wymagania funkcjonalne</w:t>
      </w:r>
      <w:bookmarkEnd w:id="201"/>
    </w:p>
    <w:p w14:paraId="5BAD38FD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8FE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SIL – Informacja pasażerska:</w:t>
      </w:r>
    </w:p>
    <w:p w14:paraId="5BAD38FF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rejestruje ostatnie zaprogramowane ustawienia dotyczące obsługiwanej linii, rodzaju rozkładu jazdy, brygady itd.; w przypadku restartu urządzenia, tj. jeżeli ponowne uruchomienie systemu nastąpiło w ciągu pięciu minut, interfejs KP proponuje przywrócenie ostatnio zaprogramowanej trasy lub umożliwia zmianę ustawień (jeżeli zachodzi taka konieczność),</w:t>
      </w:r>
    </w:p>
    <w:p w14:paraId="5BAD3900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steruje automatycznie wyświetlaniem treści na tablicach Systemu Informacji Linowej oraz emisją informacji głosowych,</w:t>
      </w:r>
    </w:p>
    <w:p w14:paraId="5BAD3901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zapewnia automatyzację pracy Systemu Informacji Linowej – zmianę informacji na wyświetlaczach (kierunku, trasy, ew. oznaczenia linii przy zmianie linii w ramach obsługi zadania przewozowego itd.) po zakończeniu realizacji półkursu, </w:t>
      </w:r>
    </w:p>
    <w:p w14:paraId="5BAD3902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posiada funkcję automatycznej korekty informacji o realizacji trasy (prezentacji informacji o bieżącym i następnym przystanku na trasie) w oparciu o sygnał zamknięcia/otwarcia drzwi, pozycję pojazdu z Systemu Lokalizacji Pojazdu i współrzędne GPS przystanków oraz pokonaną przez pojazd odległość,</w:t>
      </w:r>
    </w:p>
    <w:p w14:paraId="5BAD3903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 odebranie aktualizacji informacji o trasie w czasie rzeczywistym oraz informujący prowadzącego pojazd sygnałem dźwiękowym o odebraniu aktualizacji z opcją zatwierdzenia odbioru aktualizacji przez kierowcę,</w:t>
      </w:r>
    </w:p>
    <w:p w14:paraId="5BAD3904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 odebranie komunikatów tekstowych w czasie rzeczywistym z innych systemów wskazanych przez Zamawiającego, w oparciu o uzgodniony format i interfejs oraz informujący kierowcę pojazd sygnałem dźwiękowym o odebraniu komunikatu z opcją zatwierdzenia odbioru komunikatu przez prowadzącego,</w:t>
      </w:r>
    </w:p>
    <w:p w14:paraId="5BAD3905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na żądanie kierowcy wyświetla podpowiedzi nawigacyjne o przebiegu trasy zadania przewozowego (graficznie i głosowo) w formie symboli graficznych lub fragmentów mapy, </w:t>
      </w:r>
    </w:p>
    <w:p w14:paraId="5BAD3906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na żądanie kierowcy odtwarza komunikaty głosowe dotyczące manewrów zmiany kierunku ruchu i zatrzymania na przystanku, </w:t>
      </w:r>
    </w:p>
    <w:p w14:paraId="5BAD3907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kierowca powinien mieć możliwość wyboru rodzaju podpowiedzi poprzez włączanie lub wyłączanie każdego rodzaju,</w:t>
      </w:r>
    </w:p>
    <w:p w14:paraId="5BAD3908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 ekranie sterownika wyświetlana jest informacja o temperaturze w przedziale pasażerskim, miejsce i wielkość czcionki zostanie ustalona w trybie roboczym,</w:t>
      </w:r>
    </w:p>
    <w:p w14:paraId="5BAD3909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 ekranie sterownika wyświetlany jest w trybie ciągłym numer taborowy pojazdu (wpisany do urządzenia),</w:t>
      </w:r>
    </w:p>
    <w:p w14:paraId="5BAD390A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 ekranie sterownika będzie wyświetlony tekst komunikatu tekstowego przysłanego przez CNR za pomocą SZRA; wyświetlany tekst podlega zasadom i wyglądowi określonymi przez załącznik „Standard GUI dla Panelu Kierowcy”,</w:t>
      </w:r>
    </w:p>
    <w:p w14:paraId="5BAD390B" w14:textId="77777777" w:rsidR="00CF79D9" w:rsidRPr="00F001C5" w:rsidRDefault="00CF79D9" w:rsidP="009A28B2">
      <w:pPr>
        <w:spacing w:before="120" w:after="120"/>
        <w:ind w:left="223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90C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bookmarkStart w:id="202" w:name="_Toc445275771"/>
      <w:bookmarkStart w:id="203" w:name="_Toc445275918"/>
      <w:bookmarkStart w:id="204" w:name="_Toc445276098"/>
      <w:bookmarkStart w:id="205" w:name="_Toc445276236"/>
      <w:bookmarkStart w:id="206" w:name="_Toc445357460"/>
      <w:bookmarkEnd w:id="202"/>
      <w:bookmarkEnd w:id="203"/>
      <w:bookmarkEnd w:id="204"/>
      <w:bookmarkEnd w:id="205"/>
      <w:bookmarkEnd w:id="206"/>
      <w:r w:rsidRPr="00F001C5">
        <w:rPr>
          <w:rFonts w:ascii="Calibri" w:hAnsi="Calibri"/>
          <w:color w:val="000000" w:themeColor="text1"/>
          <w:sz w:val="22"/>
          <w:szCs w:val="22"/>
        </w:rPr>
        <w:t>SIL - Sterowanie tablicami:</w:t>
      </w:r>
    </w:p>
    <w:p w14:paraId="5BAD390D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sterownik musi dawać możliwość wprowadzenia do pamięci i odtworzenia dowolnej treści w formacie MP3, do pojazdu lub grupy pojazdów oraz definiowania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playlisty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>; priorytet wygłaszania ma informacja pasażerska; na czas wygłaszania informacji pasażerskiej w wygłaszaniu innych treści następuje automatyczna pauza,</w:t>
      </w:r>
    </w:p>
    <w:p w14:paraId="5BAD390E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aktualizacja plików zapowiedzi głosowych musi odbywać się zdalnie, dostępne moduły łączności w KP (np. TD lub ŁB); wykonawca musi dostarczyć licencje na oprogramowanie umożliwiające ww. aktualizację,</w:t>
      </w:r>
    </w:p>
    <w:p w14:paraId="5BAD390F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aktualizacja dodatkowych elementów graficznych musi odbywać się zdalnie, dostępne moduły łączności w KP (np. TD lub ŁB); wykonawca musi dostarczyć licencje na oprogramowanie umożliwiające ww. aktualizację,</w:t>
      </w:r>
    </w:p>
    <w:p w14:paraId="5BAD3910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musi posiadać oprogramowanie umożliwiające: korzystanie z systemu tablic elektronicznych, korzystanie z danych zarejestrowanych przez sterownik, korzystanie z danych zarejestrowanych przez urządzenie automatycznego zliczania pasażerów oraz umożliwiające radiową transmisję danych do serwera,</w:t>
      </w:r>
    </w:p>
    <w:p w14:paraId="5BAD3911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umożliwiający zalogowanie się w Systemie prowadzącego pojazd oraz przelogowanie (zmianę prowadzących) bez przerywania ustawionego zadania przewozowego i bez możliwości cofnięcia procesu przelogowania po jego zainicjowaniu,</w:t>
      </w:r>
    </w:p>
    <w:p w14:paraId="5BAD3912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umożliwiający ustawienie zadania przewozowego przez wybór zaprogramowanej linii (z listy i przez wpisanie w polu tekstowym) i wybór odpowiedniej dla danej linii brygady (z listy i przez wpisanie w polu tekstowym) lub poprzez wprowadzenie niezaprogramowanych oznaczeń linii i brygady,</w:t>
      </w:r>
    </w:p>
    <w:p w14:paraId="5BAD3913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umożliwiający wprowadzenie w każdym momencie przez prowadzącego pojazd wyświetlania dowolnego oznaczenia linii (także nie zaprogramowanego z zastrzeżeniem blokady możliwości wprowadzania oznaczeń do czterech znaków, z tym, że nie więcej jak dwóch liter), w tym także wprowadzenie (zmianę) oznaczenia brygady, w celu obsługi linii rezerwowych, zastępczych lub specjalnych oraz korektę wyświetlanych treści,</w:t>
      </w:r>
    </w:p>
    <w:p w14:paraId="5BAD3914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umożliwiający odebranie oraz prezentację (odtworzenie) skierowanych do przestrzeni pasażerskiej, komunikatów tekstowych oraz głosowych w czasie rzeczywistym:</w:t>
      </w:r>
    </w:p>
    <w:p w14:paraId="5BAD3915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oparciu o pobieraną w trybie opisanym w Załączniku nr 1.3, listę komunikatów do wyświetlenia/odtworzenia w pojeździe,</w:t>
      </w:r>
    </w:p>
    <w:p w14:paraId="5BAD3916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umożliwiający wyświetlenie komunikatów na wyświetlaczu bocznym wewnętrznym SIL – w polu informacji; dla wielu komunikatów jednocześnie – wyświetlanie cykliczne,</w:t>
      </w:r>
    </w:p>
    <w:p w14:paraId="5BAD3917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umożliwiający odtwarzanie komunikatów głosowych w przestrzeni pasażerskiej,</w:t>
      </w:r>
    </w:p>
    <w:p w14:paraId="5BAD3918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umożliwiający wyświetlenie na mapie, przebiegu aktualnego kursu:</w:t>
      </w:r>
    </w:p>
    <w:p w14:paraId="5BAD3919" w14:textId="77777777" w:rsidR="00CF79D9" w:rsidRPr="00F001C5" w:rsidRDefault="00CF79D9" w:rsidP="00001791">
      <w:pPr>
        <w:pStyle w:val="Bezodstpw"/>
        <w:ind w:left="1843"/>
        <w:rPr>
          <w:color w:val="000000" w:themeColor="text1"/>
        </w:rPr>
      </w:pPr>
      <w:r w:rsidRPr="00F001C5">
        <w:rPr>
          <w:color w:val="000000" w:themeColor="text1"/>
        </w:rPr>
        <w:t>•</w:t>
      </w:r>
      <w:r w:rsidRPr="00F001C5">
        <w:rPr>
          <w:color w:val="000000" w:themeColor="text1"/>
        </w:rPr>
        <w:tab/>
        <w:t>z zaznaczeniem aktualnej lokalizacji autobusu oraz punktów obrazujących przystanki na trasie, wraz z godziną odjazdu (przyjazdu) na przystanek,</w:t>
      </w:r>
    </w:p>
    <w:p w14:paraId="5BAD391A" w14:textId="77777777" w:rsidR="00CF79D9" w:rsidRPr="00F001C5" w:rsidRDefault="00CF79D9" w:rsidP="00001791">
      <w:pPr>
        <w:pStyle w:val="Bezodstpw"/>
        <w:ind w:left="1843"/>
        <w:rPr>
          <w:color w:val="000000" w:themeColor="text1"/>
        </w:rPr>
      </w:pPr>
      <w:r w:rsidRPr="00F001C5">
        <w:rPr>
          <w:color w:val="000000" w:themeColor="text1"/>
        </w:rPr>
        <w:t>•</w:t>
      </w:r>
      <w:r w:rsidRPr="00F001C5">
        <w:rPr>
          <w:color w:val="000000" w:themeColor="text1"/>
        </w:rPr>
        <w:tab/>
        <w:t xml:space="preserve">wyświetla podpowiedzi nawigacyjne o przebiegu trasy zadania przewozowego (graficznie i głosowo) w formie symboli graficznych lub fragmentów mapy, </w:t>
      </w:r>
    </w:p>
    <w:p w14:paraId="5BAD391B" w14:textId="77777777" w:rsidR="00CF79D9" w:rsidRPr="00F001C5" w:rsidRDefault="00CF79D9" w:rsidP="00001791">
      <w:pPr>
        <w:pStyle w:val="Bezodstpw"/>
        <w:ind w:left="1843"/>
        <w:rPr>
          <w:color w:val="000000" w:themeColor="text1"/>
        </w:rPr>
      </w:pPr>
      <w:r w:rsidRPr="00F001C5">
        <w:rPr>
          <w:color w:val="000000" w:themeColor="text1"/>
        </w:rPr>
        <w:t>•</w:t>
      </w:r>
      <w:r w:rsidRPr="00F001C5">
        <w:rPr>
          <w:color w:val="000000" w:themeColor="text1"/>
        </w:rPr>
        <w:tab/>
        <w:t>na żądanie kierowcy odtwarza komunikaty głosowe dotyczące manewrów zmiany kierunku ruchu i zatrzymania na przystanku,</w:t>
      </w:r>
    </w:p>
    <w:p w14:paraId="5BAD391C" w14:textId="77777777" w:rsidR="00CF79D9" w:rsidRPr="00F001C5" w:rsidRDefault="00CF79D9" w:rsidP="00001791">
      <w:pPr>
        <w:pStyle w:val="Bezodstpw"/>
        <w:ind w:left="1843"/>
        <w:rPr>
          <w:color w:val="000000" w:themeColor="text1"/>
        </w:rPr>
      </w:pPr>
      <w:r w:rsidRPr="00F001C5">
        <w:rPr>
          <w:color w:val="000000" w:themeColor="text1"/>
        </w:rPr>
        <w:lastRenderedPageBreak/>
        <w:t>•</w:t>
      </w:r>
      <w:r w:rsidRPr="00F001C5">
        <w:rPr>
          <w:color w:val="000000" w:themeColor="text1"/>
        </w:rPr>
        <w:tab/>
        <w:t>kierowca powinien mieć możliwość wyboru rodzaju podpowiedzi poprzez włączanie lub wyłączanie każdego rodzaju,”.</w:t>
      </w:r>
    </w:p>
    <w:p w14:paraId="5BAD391D" w14:textId="77777777" w:rsidR="00CF79D9" w:rsidRPr="00F001C5" w:rsidRDefault="00CF79D9" w:rsidP="00210EDD">
      <w:pPr>
        <w:spacing w:before="120" w:after="120"/>
        <w:ind w:left="1843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91E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sterownik z możliwością wyłączenia funkcji nawigacji przez administratora systemu.</w:t>
      </w:r>
    </w:p>
    <w:p w14:paraId="5BAD391F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nagłaśniający:</w:t>
      </w:r>
    </w:p>
    <w:p w14:paraId="5BAD3920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jeden z modułów KP, wyposażony w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Ethernetowy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cyfrowy wzmacniacz audio, mikrofon dla kierowcy, gniazdo dla mikrofonu </w:t>
      </w:r>
      <w:r w:rsidRPr="00F001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dodatkowego </w:t>
      </w:r>
      <w:r w:rsidRPr="00F001C5">
        <w:rPr>
          <w:rFonts w:asciiTheme="minorHAnsi" w:hAnsiTheme="minorHAnsi" w:cstheme="minorHAnsi"/>
          <w:color w:val="000000" w:themeColor="text1"/>
          <w:sz w:val="22"/>
          <w:szCs w:val="20"/>
        </w:rPr>
        <w:t>typu DIN 4 pin/216°</w:t>
      </w:r>
      <w:r w:rsidRPr="00F001C5">
        <w:rPr>
          <w:rFonts w:ascii="Cambria" w:hAnsi="Cambria"/>
          <w:color w:val="000000" w:themeColor="text1"/>
          <w:szCs w:val="20"/>
        </w:rPr>
        <w:t xml:space="preserve"> </w:t>
      </w:r>
      <w:r w:rsidRPr="00F001C5">
        <w:rPr>
          <w:rFonts w:ascii="Calibri" w:hAnsi="Calibri"/>
          <w:color w:val="000000" w:themeColor="text1"/>
          <w:sz w:val="22"/>
          <w:szCs w:val="22"/>
        </w:rPr>
        <w:t>z bezpośrednim dostępem usytuowane na górze za pierwszymi drzwiami, głośniki wewnątrz autobusu oraz głośnik zewnętrzny,</w:t>
      </w:r>
    </w:p>
    <w:p w14:paraId="5BAD3921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mikrofony nie działają w pozycji stacyjki „0”,</w:t>
      </w:r>
    </w:p>
    <w:p w14:paraId="5BAD3922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zastosowany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Ethernetowy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cyfrowy wzmacniacz audio musi spełniać ogólne warunki dot.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firmware'u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.</w:t>
      </w:r>
    </w:p>
    <w:p w14:paraId="5BAD3923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TD </w:t>
      </w:r>
    </w:p>
    <w:p w14:paraId="5BAD3924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 ramach obsługi funkcjonalności TD moduł ESA realizuje:</w:t>
      </w:r>
    </w:p>
    <w:p w14:paraId="5BAD3925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wyświetlenie komunikatów tekstowych z potwierdzeniem odbioru przez kierowcę (komunikaty nadawane będą z aplikacji Zamawiającego).</w:t>
      </w:r>
    </w:p>
    <w:p w14:paraId="5BAD3926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Rejestracja zdarzeń przez kierowcę:</w:t>
      </w:r>
    </w:p>
    <w:p w14:paraId="5BAD3927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funkcjonalność ma umożliwiać wprowadzenie przez kierowcę poprzez ESA danych dotyczących zdarzeń występujących w czasie realizacji zadania przewozowego,</w:t>
      </w:r>
    </w:p>
    <w:p w14:paraId="5BAD3928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zdarzenia zostaną opisane w słowniku i będą dostępne w liście rozwijalnej,</w:t>
      </w:r>
    </w:p>
    <w:p w14:paraId="5BAD3929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dla każdego rejestrowanego zdarzenia powinny być zapisywane następujące parametry:</w:t>
      </w:r>
    </w:p>
    <w:p w14:paraId="5BAD392A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timeStamp</w:t>
      </w:r>
      <w:proofErr w:type="spellEnd"/>
    </w:p>
    <w:p w14:paraId="5BAD392B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współrzędne GPS</w:t>
      </w:r>
    </w:p>
    <w:p w14:paraId="5BAD392C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identyfikator kierowcy</w:t>
      </w:r>
    </w:p>
    <w:p w14:paraId="5BAD392D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stan licznika</w:t>
      </w:r>
    </w:p>
    <w:p w14:paraId="5BAD392E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linia, brygada</w:t>
      </w:r>
    </w:p>
    <w:p w14:paraId="5BAD392F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godzina wyjazdu zjazdu do RX</w:t>
      </w:r>
    </w:p>
    <w:p w14:paraId="5BAD3930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Powiadomienie o zdarzeniu, awarii na mieście (WZP)</w:t>
      </w:r>
    </w:p>
    <w:p w14:paraId="5BAD3931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Zgłoszenie awarii, niesprawności pojazdu przy OC</w:t>
      </w:r>
    </w:p>
    <w:p w14:paraId="5BAD3932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Powiadomienie o kontroli (ZTM itp.)</w:t>
      </w:r>
    </w:p>
    <w:p w14:paraId="5BAD3933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Potwierdzenie wykonania OC</w:t>
      </w:r>
    </w:p>
    <w:p w14:paraId="5BAD3934" w14:textId="77777777" w:rsidR="00CF79D9" w:rsidRPr="00F001C5" w:rsidRDefault="00CF79D9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Inne uwagi do ustalenia w trybie roboczym.</w:t>
      </w:r>
    </w:p>
    <w:p w14:paraId="5BAD3935" w14:textId="77777777" w:rsidR="00CF79D9" w:rsidRPr="00F001C5" w:rsidRDefault="00CF79D9" w:rsidP="42CD349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dane o zdarzeniu będą przesyłane do systemu stacjonarnego w czasie rzeczywistym. </w:t>
      </w:r>
    </w:p>
    <w:p w14:paraId="5BAD3936" w14:textId="77777777" w:rsidR="00CF79D9" w:rsidRPr="00F001C5" w:rsidRDefault="00CF79D9" w:rsidP="00FD7FAA">
      <w:p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937" w14:textId="77777777" w:rsidR="00CF79D9" w:rsidRPr="00F001C5" w:rsidRDefault="00CF79D9" w:rsidP="009A28B2">
      <w:p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4.6.6.6.   </w:t>
      </w:r>
      <w:r w:rsidRPr="00F001C5">
        <w:rPr>
          <w:rFonts w:ascii="Calibri" w:hAnsi="Calibri"/>
          <w:b/>
          <w:bCs/>
          <w:color w:val="000000" w:themeColor="text1"/>
          <w:sz w:val="22"/>
          <w:szCs w:val="22"/>
        </w:rPr>
        <w:t>SMW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– System monitoringu wizyjnego Wymagania do ESA umieszczone są w rozdziale 4.10.</w:t>
      </w:r>
    </w:p>
    <w:p w14:paraId="5BAD3938" w14:textId="77777777" w:rsidR="00CF79D9" w:rsidRPr="00F001C5" w:rsidRDefault="00CF79D9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207" w:name="_Toc159487910"/>
      <w:proofErr w:type="spellStart"/>
      <w:r w:rsidRPr="00F001C5">
        <w:rPr>
          <w:rFonts w:ascii="Calibri" w:hAnsi="Calibri"/>
          <w:b/>
          <w:bCs/>
          <w:color w:val="000000" w:themeColor="text1"/>
          <w:lang w:eastAsia="ar-SA"/>
        </w:rPr>
        <w:t>SERiO</w:t>
      </w:r>
      <w:proofErr w:type="spellEnd"/>
      <w:r w:rsidRPr="00F001C5">
        <w:rPr>
          <w:rFonts w:ascii="Calibri" w:hAnsi="Calibri"/>
          <w:b/>
          <w:bCs/>
          <w:color w:val="000000" w:themeColor="text1"/>
          <w:lang w:eastAsia="ar-SA"/>
        </w:rPr>
        <w:t xml:space="preserve"> – Moduł Systemu Emisji Reklam i Ogłoszeń</w:t>
      </w:r>
      <w:bookmarkEnd w:id="207"/>
    </w:p>
    <w:p w14:paraId="5BAD3939" w14:textId="77777777" w:rsidR="00CF79D9" w:rsidRPr="00F001C5" w:rsidRDefault="00CF79D9" w:rsidP="00210EDD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umożliwiający emisję obrazów i filmów reklamowych bez dźwięku.</w:t>
      </w:r>
    </w:p>
    <w:p w14:paraId="5BAD393A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08" w:name="_Toc159487911"/>
      <w:r w:rsidRPr="00F001C5">
        <w:rPr>
          <w:b/>
          <w:i/>
          <w:color w:val="000000" w:themeColor="text1"/>
          <w:sz w:val="22"/>
        </w:rPr>
        <w:t>Wymagania ogólne i techniczne</w:t>
      </w:r>
      <w:bookmarkEnd w:id="208"/>
    </w:p>
    <w:p w14:paraId="5BAD393B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  <w:r w:rsidRPr="00F001C5">
        <w:rPr>
          <w:b/>
          <w:i/>
          <w:color w:val="000000" w:themeColor="text1"/>
          <w:sz w:val="22"/>
        </w:rPr>
        <w:t xml:space="preserve"> </w:t>
      </w:r>
    </w:p>
    <w:p w14:paraId="5BAD393C" w14:textId="77777777" w:rsidR="00CF79D9" w:rsidRPr="00F001C5" w:rsidRDefault="00CF79D9" w:rsidP="241EE6A4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korzysta z ekranów wewnętrznych podsufitowych (WP)</w:t>
      </w:r>
    </w:p>
    <w:p w14:paraId="5BAD393D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przekątna minimum 21,5”, </w:t>
      </w:r>
    </w:p>
    <w:p w14:paraId="5BAD393E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zasilanie 24V,</w:t>
      </w:r>
    </w:p>
    <w:p w14:paraId="5BAD393F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format obrazu 16:9 (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aspect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ratio) </w:t>
      </w:r>
    </w:p>
    <w:p w14:paraId="5BAD3940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zabezpieczony hartowaną szybą odporną na wandalizm, </w:t>
      </w:r>
    </w:p>
    <w:p w14:paraId="5BAD3941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automatyczna regulacja jasności w zależności od natężenia oświetlenia, czujnik powinien być umiejscowiony w odpowiedniej odległości od sufitu, zapewniający prawidłowe reagowanie na zmiany oświetlenia.</w:t>
      </w:r>
    </w:p>
    <w:p w14:paraId="5BAD3942" w14:textId="77777777" w:rsidR="00CF79D9" w:rsidRPr="00F001C5" w:rsidRDefault="00CF79D9" w:rsidP="004B23DA">
      <w:pPr>
        <w:numPr>
          <w:ilvl w:val="4"/>
          <w:numId w:val="8"/>
        </w:numPr>
        <w:spacing w:before="120" w:after="120"/>
        <w:ind w:left="1843" w:hanging="992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Dla kategorii MIDI, jeden ekran LCD pojedynczy z przodu, skierowany na tył pojazdu i jeden ekran LCD podwójny przy drugich drzwiach skierowany w kierunku przodu i na tył pojazdu.</w:t>
      </w:r>
    </w:p>
    <w:p w14:paraId="5BAD3943" w14:textId="77777777" w:rsidR="00CF79D9" w:rsidRPr="00F001C5" w:rsidRDefault="00CF79D9" w:rsidP="004B23DA">
      <w:pPr>
        <w:numPr>
          <w:ilvl w:val="4"/>
          <w:numId w:val="8"/>
        </w:numPr>
        <w:spacing w:before="120" w:after="120"/>
        <w:ind w:left="1843" w:hanging="992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Dla kategorii MAXI, jeden ekran LCD pojedynczy z przodu, skierowany na tył pojazdu i jeden ekran LCD podwójny przy drugich drzwiach skierowany w kierunku przodu i na tył pojazdu.</w:t>
      </w:r>
    </w:p>
    <w:p w14:paraId="5BAD3944" w14:textId="6BCAF952" w:rsidR="00CF79D9" w:rsidRPr="00F001C5" w:rsidRDefault="00CF79D9" w:rsidP="241EE6A4">
      <w:pPr>
        <w:numPr>
          <w:ilvl w:val="4"/>
          <w:numId w:val="8"/>
        </w:numPr>
        <w:spacing w:before="120" w:after="120"/>
        <w:ind w:left="1843" w:hanging="992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Dla kategorii MEGA, jeden ekran LCD pojedynczy z przodu, skierowany na tył pojazdu, jeden ekran LCD podwójn</w:t>
      </w:r>
      <w:r w:rsidR="005B3DA4">
        <w:rPr>
          <w:rFonts w:ascii="Calibri" w:hAnsi="Calibri"/>
          <w:color w:val="000000" w:themeColor="text1"/>
          <w:sz w:val="22"/>
          <w:szCs w:val="22"/>
        </w:rPr>
        <w:t>y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przy drugich drzwiach skierowany w kierunku przodu i na tył pojazdu i jeden ekran LCD </w:t>
      </w:r>
      <w:r w:rsidR="005B3DA4">
        <w:rPr>
          <w:rFonts w:ascii="Calibri" w:hAnsi="Calibri"/>
          <w:color w:val="000000" w:themeColor="text1"/>
          <w:sz w:val="22"/>
          <w:szCs w:val="22"/>
        </w:rPr>
        <w:t>podwójny</w:t>
      </w:r>
      <w:r w:rsidR="005B3DA4" w:rsidRPr="00F001C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001C5">
        <w:rPr>
          <w:rFonts w:ascii="Calibri" w:hAnsi="Calibri"/>
          <w:color w:val="000000" w:themeColor="text1"/>
          <w:sz w:val="22"/>
          <w:szCs w:val="22"/>
        </w:rPr>
        <w:t>przy trzecich drzwiach skierowany w kierunku przodu i tyłu pojazdu.</w:t>
      </w:r>
    </w:p>
    <w:p w14:paraId="5BAD3945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musi posiadać pamięć o pojemności minimum 60 GB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ssd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(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flash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). </w:t>
      </w:r>
    </w:p>
    <w:p w14:paraId="5BAD3946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Dysk wewnętrzny systemu musi być przeznaczony do urządzeń przewoźnych/przenośnych, wyposażony w specjalny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Firmware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dostosowany do pracy w takich warunkach. </w:t>
      </w:r>
    </w:p>
    <w:p w14:paraId="5BAD3947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Dysk powinien być zamontowany na stałe, a zapewniony dostęp ma służyć jedynie celom serwisowym. </w:t>
      </w:r>
    </w:p>
    <w:p w14:paraId="5BAD3948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 zakresie wyświetlania wybranych treści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wykorzystuje moduły ŁB lub TD w zależności od dostępności. </w:t>
      </w:r>
    </w:p>
    <w:p w14:paraId="5BAD3949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Wszystkie zastosowane w systemie mobilnej wizualizacji urządzenia i podzespoły muszą posiadać czytelne i trwałe oznaczenia literowo-cyfrowe jednoznacznie je identyfikujące, pozwalające na zaewidencjonowanie i przypisanie do danego pojazdu (zestawienie ww. oznaczeń dotyczących każdego pojazdu musi być dołączone do protokołu zdawczo-odbiorczego). </w:t>
      </w:r>
    </w:p>
    <w:p w14:paraId="5BAD394A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Sposób montażu poszczególnych urządzeń systemu musi zapewniać skuteczne ich zabezpieczenie przed dostępem osób nieuprawnionych, kradzieżą, dewastacją itp. </w:t>
      </w:r>
    </w:p>
    <w:p w14:paraId="5BAD394B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Zamawiający wymaga, aby szczegółowa dokumentacja techniczna (rysunek oraz ewentualnie zdjęcia) obejmująca rozmieszczenie urządzeń systemu w autobusie została przedstawiona przez Wykonawcę przed podpisaniem umowy. Ww. dokumentacja musi uzyskać akceptację  Zamawiającego. </w:t>
      </w:r>
    </w:p>
    <w:p w14:paraId="5BAD394C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94D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09" w:name="_Toc159487912"/>
      <w:r w:rsidRPr="00F001C5">
        <w:rPr>
          <w:b/>
          <w:i/>
          <w:color w:val="000000" w:themeColor="text1"/>
          <w:sz w:val="22"/>
        </w:rPr>
        <w:t>Wymagania funkcjonalne</w:t>
      </w:r>
      <w:bookmarkEnd w:id="209"/>
      <w:r w:rsidRPr="00F001C5">
        <w:rPr>
          <w:b/>
          <w:i/>
          <w:color w:val="000000" w:themeColor="text1"/>
          <w:sz w:val="22"/>
        </w:rPr>
        <w:t xml:space="preserve"> </w:t>
      </w:r>
    </w:p>
    <w:p w14:paraId="5BAD394E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94F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Zamawiający działa w oparciu o system emisji reklam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Urve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. </w:t>
      </w:r>
    </w:p>
    <w:p w14:paraId="5BAD3950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Dostarczone system reklamowy (oprogramowanie) powinien być zgodny z serwerem emisji reklam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Urve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wykorzystywanym przez Zamawiającego. </w:t>
      </w:r>
    </w:p>
    <w:p w14:paraId="5BAD3951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Musi istnieć możliwość zarządzania z poziomu panelu administracyjnego serwera z zachowaniem wszystkich funkcjonalności. </w:t>
      </w:r>
    </w:p>
    <w:p w14:paraId="5BAD3952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Na ekranach mogą być wyświetlane tylko uzgodnione treści. </w:t>
      </w:r>
    </w:p>
    <w:p w14:paraId="5BAD3953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musi umożliwiać wyświetlanie treści reklamowych, również na podsufitowych tablicach LCD z systemu tablic kierunkowych wewnętrznych, zgodnie z wymogami dla tych tablic. </w:t>
      </w:r>
    </w:p>
    <w:p w14:paraId="5BAD3954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Przy uruchomieniu systemu tablic kierunkowych w trybie „technicznym” lub „serwisowym”, o czym mowa w pkt. 4.4.3.6 i 4.4.3.7, wszystkie ekrany LCD systemu mobilnej wizualizacji muszą pozostać wygaszone. </w:t>
      </w:r>
    </w:p>
    <w:p w14:paraId="5BAD3955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musi posiadać możliwość zdalnego zarządzania i napełniania danymi, (przez sieć GSM lub WLAN oddziałowy) ze wskazanej przez zamawiającego lokalizacji wydzielony przez zamawiającego blok reklamowy. Blok reklamowy składać się będzie z określonego czasu. Wymagane jest wykorzystanie do tego celu urządzeń z systemu informacji liniowej (tablic kierunkowych), zalecane wykorzystanie jednego modemu do transmisji danych ze wszystkich systemów. </w:t>
      </w:r>
    </w:p>
    <w:p w14:paraId="5BAD3956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musi umożliwiać ustalanie kolejności emisji poszczególnych spotów na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playliście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oraz wydzielania i ustalania kolejności poszczególnych bloków: reklamowych, informacyjnych, popularnych portali społecznościowych, kanałów RSS. Dla każdego może być definiowana oddzielna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playlista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. </w:t>
      </w:r>
    </w:p>
    <w:p w14:paraId="5BAD3957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powinien umożliwiać definiowanie szablonów dla kanałów RSS. </w:t>
      </w:r>
    </w:p>
    <w:p w14:paraId="5BAD3958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powinien posiadać możliwość tworzenia wirtualnych obszarów i umożliwiać przypisanie im oddzielnej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playlisty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. </w:t>
      </w:r>
    </w:p>
    <w:p w14:paraId="5BAD3959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powinien mieć funkcjonalność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bezlatencyjnej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emisji synchronicznej. </w:t>
      </w:r>
    </w:p>
    <w:p w14:paraId="5BAD395A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 przypadku stwierdzenia przez system błędnej daty, braku wyboru linii lub braku łączności dłuższej niż 24 godziny system powinien emitować zdefiniowaną przez użytkownika awaryjną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playlistę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lub grafikę dostarczoną przez Zamawiającego. </w:t>
      </w:r>
    </w:p>
    <w:p w14:paraId="5BAD395B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 przypadku braku łączności lub stwierdzenia braku aktualnej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playlisty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powinien mieć możliwość włączenia awaryjnej planszy lub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playlisty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z poziomu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autokomputera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.</w:t>
      </w:r>
    </w:p>
    <w:p w14:paraId="5BAD395C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lastRenderedPageBreak/>
        <w:t xml:space="preserve">Wykonawca ma zapewnić zdalny dostęp do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pozwalający na szybki i sprawny dostęp do komputerów z systemem reklamowym w pojeździe.</w:t>
      </w:r>
    </w:p>
    <w:p w14:paraId="5BAD395D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powinien raportować statusów pojazdów (data ostatniego zgłoszenia do serwera komunikacyjnego) oraz ping pomiędzy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autokomputerem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, a komputerami z systemem reklamowym na wskazany adres sieciowy w formacie wymiany danych JSON.</w:t>
      </w:r>
    </w:p>
    <w:p w14:paraId="5BAD395E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 przypadku zmiany wersji systemu reklam i/lub dodania nowych funkcjonalności do tego systemu wykonawca powinien przeprowadzić jego aktualizację w porozumieniu z Zamawiającym.</w:t>
      </w:r>
    </w:p>
    <w:p w14:paraId="5BAD395F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SERiO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musi posiadać narzędzia, w tym oprogramowanie, pozwalające zarządzać i napełniać danymi z siedziby Zamawiającego oraz rozliczać emisję treści reklamowych zlecanych przez poszczególnych reklamodawców, w tym: </w:t>
      </w:r>
    </w:p>
    <w:p w14:paraId="5BAD3960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automatycznie pobierać reklamy i inne zdefiniowane treści ze wskazanego źródła, to jest serwera FTP, kanału RSS, serwera HTTP,</w:t>
      </w:r>
    </w:p>
    <w:p w14:paraId="5BAD3961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posiadać bibliotekę dodanych multimediów, </w:t>
      </w:r>
    </w:p>
    <w:p w14:paraId="5BAD3962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zbierać informacje i wysyłać raporty dotyczące wyświetlanych treści, takie jak: czas emisji, liczba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odtworzeń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, dane o pozycji GPS, nr linii, z możliwością wyboru rejestrowanych parametrów zlicza czas emitowanych treści pochodzących od zdefiniowanego reklamodawcy, </w:t>
      </w:r>
    </w:p>
    <w:p w14:paraId="5BAD3963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przypisywać na życzenie użytkownika liczbę pasażerów w pojeździe podczas emisji danej treści reklamowej, </w:t>
      </w:r>
    </w:p>
    <w:p w14:paraId="5BAD3964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umożliwiać udostępnienie poszczególnym reklamodawcom/użytkownikom określonej jednostki czasu emisji lub liczby emisji spotów, </w:t>
      </w:r>
    </w:p>
    <w:p w14:paraId="5BAD3965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na żądanie operatora systemu generować raz dziennie lub po zakończeniu emisji, raport z możliwością przesłania go, w postaci zakodowanej, zabezpieczonej hasłem na zdefiniowany adres email. </w:t>
      </w:r>
    </w:p>
    <w:p w14:paraId="5BAD3966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musi umożliwiać wgrywanie zestawów danych w podziale na poszczególne pojazdy jak i dla grup pojazdów; oprogramowanie musi umożliwiać tworzenie grup pojazdów. </w:t>
      </w:r>
    </w:p>
    <w:p w14:paraId="5BAD3967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powinno umożliwiać tworzenie stref geograficznych za pomocą technologii WYSWIG wraz z wizualizacją na mapie. </w:t>
      </w:r>
    </w:p>
    <w:p w14:paraId="5BAD3968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musi umożliwiać tworzenie zestawów danych do wyświetlenia, pozwalając na definiowanie stref czasowych w podziale na godziny jak i na dni tygodnia. </w:t>
      </w:r>
    </w:p>
    <w:p w14:paraId="5BAD3969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musi umożliwiać tworzenie zestawów danych do wyświetlenia, pozwalając na definiowanie stref geograficznych, w których dane będą wyświetlane. </w:t>
      </w:r>
    </w:p>
    <w:p w14:paraId="5BAD396A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musi umożliwiać wyświetlanie treści wideo. Powinno obsługiwać co najmniej następujące formaty: AVI (kodek mpeg4, mpeg2, x.264, h.264, h.265/HEVC, VP9 bez konwersji), HTML5, MP4. Ze sprzętowym wsparciem h.264, h.265. Wsparcie sprzętowe (w szczególności h.265 i h.264) realizowane przy pomocy certyfikowanego przez producenta elementu fizycznie realizującego sprzętowe wsparcie (np. CPU, GPU czy APU). </w:t>
      </w:r>
    </w:p>
    <w:p w14:paraId="5BAD396B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musi mieć możliwość wyświetlania zdefiniowanych treści w postaci HTTP, umieszczanych w sieci Internet w postaci kanału RSS. </w:t>
      </w:r>
    </w:p>
    <w:p w14:paraId="5BAD396C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Wirtualne obszary powinny być definiowane metodą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WYSiWYG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przez użytkownika. </w:t>
      </w:r>
    </w:p>
    <w:p w14:paraId="5BAD396D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Wirtualne obszary mogą działać na warstwach i trybie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overlay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. </w:t>
      </w:r>
    </w:p>
    <w:p w14:paraId="5BAD396E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Wirtualny obszar może być zdefiniowany jedynie jako ścieżka audio. </w:t>
      </w:r>
    </w:p>
    <w:p w14:paraId="5BAD396F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System musi mieć możliwość integracji z popularnymi portalami społecznościowymi, to jest wyświetlanie elementów (postów, zdjęć, albumów i filmów). </w:t>
      </w:r>
    </w:p>
    <w:p w14:paraId="5BAD3970" w14:textId="77777777" w:rsidR="00CF79D9" w:rsidRPr="00F001C5" w:rsidRDefault="00CF79D9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210" w:name="_Toc159487913"/>
      <w:bookmarkStart w:id="211" w:name="_Toc159487914"/>
      <w:bookmarkStart w:id="212" w:name="_Toc159487915"/>
      <w:bookmarkStart w:id="213" w:name="_Toc159487916"/>
      <w:bookmarkStart w:id="214" w:name="_Toc159487917"/>
      <w:bookmarkStart w:id="215" w:name="_Toc159487918"/>
      <w:bookmarkStart w:id="216" w:name="_Toc159487919"/>
      <w:bookmarkStart w:id="217" w:name="_Toc159487920"/>
      <w:bookmarkStart w:id="218" w:name="_Toc159487921"/>
      <w:bookmarkStart w:id="219" w:name="_Toc159487922"/>
      <w:bookmarkStart w:id="220" w:name="_Toc159487923"/>
      <w:bookmarkStart w:id="221" w:name="_Toc159487924"/>
      <w:bookmarkStart w:id="222" w:name="_Toc159487925"/>
      <w:bookmarkStart w:id="223" w:name="_Toc159487926"/>
      <w:bookmarkStart w:id="224" w:name="_Toc159487927"/>
      <w:bookmarkStart w:id="225" w:name="_Toc159487928"/>
      <w:bookmarkStart w:id="226" w:name="_Toc159487929"/>
      <w:bookmarkStart w:id="227" w:name="_Toc159487930"/>
      <w:bookmarkStart w:id="228" w:name="_Toc159487931"/>
      <w:bookmarkStart w:id="229" w:name="_Toc159487932"/>
      <w:bookmarkStart w:id="230" w:name="_Toc159487933"/>
      <w:bookmarkStart w:id="231" w:name="_Toc159487934"/>
      <w:bookmarkStart w:id="232" w:name="_Toc159487935"/>
      <w:bookmarkStart w:id="233" w:name="_Toc159487936"/>
      <w:bookmarkStart w:id="234" w:name="_Toc159487937"/>
      <w:bookmarkStart w:id="235" w:name="_Toc159487938"/>
      <w:bookmarkStart w:id="236" w:name="_Toc159487939"/>
      <w:bookmarkStart w:id="237" w:name="_Toc159487940"/>
      <w:bookmarkStart w:id="238" w:name="_Toc159487941"/>
      <w:bookmarkStart w:id="239" w:name="_Toc159487942"/>
      <w:bookmarkStart w:id="240" w:name="_Toc159487943"/>
      <w:bookmarkStart w:id="241" w:name="_Toc159487944"/>
      <w:bookmarkStart w:id="242" w:name="_Toc159487945"/>
      <w:bookmarkStart w:id="243" w:name="_Toc159487946"/>
      <w:bookmarkStart w:id="244" w:name="_Toc159487947"/>
      <w:bookmarkStart w:id="245" w:name="_Toc159487948"/>
      <w:bookmarkStart w:id="246" w:name="_Toc159487949"/>
      <w:bookmarkStart w:id="247" w:name="_Toc159487950"/>
      <w:bookmarkStart w:id="248" w:name="_Toc159487951"/>
      <w:bookmarkStart w:id="249" w:name="_Toc159487952"/>
      <w:bookmarkStart w:id="250" w:name="_Toc159487953"/>
      <w:bookmarkStart w:id="251" w:name="_Toc159487954"/>
      <w:bookmarkStart w:id="252" w:name="_Toc159487955"/>
      <w:bookmarkStart w:id="253" w:name="_Toc159487956"/>
      <w:bookmarkStart w:id="254" w:name="_Toc159487957"/>
      <w:bookmarkStart w:id="255" w:name="_Toc159487958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r w:rsidRPr="00F001C5">
        <w:rPr>
          <w:rFonts w:ascii="Calibri" w:hAnsi="Calibri"/>
          <w:b/>
          <w:bCs/>
          <w:color w:val="000000" w:themeColor="text1"/>
          <w:lang w:eastAsia="ar-SA"/>
        </w:rPr>
        <w:t>TD – Moduł Transmisji Danych i Moduł Lokalizacji Pojazdu</w:t>
      </w:r>
      <w:bookmarkEnd w:id="255"/>
    </w:p>
    <w:p w14:paraId="5BAD3971" w14:textId="77777777" w:rsidR="00CF79D9" w:rsidRPr="00F001C5" w:rsidRDefault="00CF79D9" w:rsidP="00210EDD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służy do dwukierunkowej transmisji danych przez GSM/UMTS/LTE/5G potrzebnych do prawidłowego realizowania zadań, aktualizacji sterowników oraz komunikacji pozostałych urządzeń czy systemów działających w pojeździe wymagających transmisji danych, gdy pojazd jest poza zasięgiem WLAN.</w:t>
      </w:r>
    </w:p>
    <w:p w14:paraId="5BAD3972" w14:textId="77777777" w:rsidR="00CF79D9" w:rsidRPr="00F001C5" w:rsidRDefault="00CF79D9" w:rsidP="002F6197">
      <w:pPr>
        <w:numPr>
          <w:ilvl w:val="2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Integralną częścią modułu jest moduł LP. Urządzenie to jest modułem nawigacji satelitarnej do określania aktualnej lokalizacji pojazdu.</w:t>
      </w:r>
    </w:p>
    <w:p w14:paraId="5BAD3973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56" w:name="_Toc159487959"/>
      <w:bookmarkStart w:id="257" w:name="_Toc159487960"/>
      <w:bookmarkEnd w:id="256"/>
      <w:r w:rsidRPr="00F001C5">
        <w:rPr>
          <w:b/>
          <w:i/>
          <w:color w:val="000000" w:themeColor="text1"/>
          <w:sz w:val="22"/>
        </w:rPr>
        <w:lastRenderedPageBreak/>
        <w:t>Wymagania ogólne</w:t>
      </w:r>
      <w:bookmarkEnd w:id="257"/>
    </w:p>
    <w:p w14:paraId="5BAD3974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975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TD musi posiadać odrębną kartę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eSIM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należącą do prywatnego APN MZA i podtrzymanie zasilania, minimum 20 minut, niezależne od akumulatorów głównych autobusu.</w:t>
      </w:r>
    </w:p>
    <w:p w14:paraId="5BAD3976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Urządzenie musi zapewniać dwukierunkową transmisję danych poprzez dostępne medium (GSM/UMTS/LTE/5G).</w:t>
      </w:r>
    </w:p>
    <w:p w14:paraId="5BAD3977" w14:textId="77777777" w:rsidR="00CF79D9" w:rsidRPr="00F001C5" w:rsidRDefault="00CF79D9" w:rsidP="001A548A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Moduł LP musi korzystać z własnej anteny umieszczonej w czołowej części pojazdu.</w:t>
      </w:r>
    </w:p>
    <w:p w14:paraId="5BAD3978" w14:textId="77777777" w:rsidR="00CF79D9" w:rsidRPr="00F001C5" w:rsidRDefault="00CF79D9" w:rsidP="001A548A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 funkcjonalności LP będą mogły korzystać wszystkie moduły KP, które potrzebują danych lokalizacyjnych pojazdu.</w:t>
      </w:r>
    </w:p>
    <w:p w14:paraId="5BAD3979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 TD będą mogły korzystać wszystkie moduły KP, które potrzebują transmisji danych.</w:t>
      </w:r>
    </w:p>
    <w:p w14:paraId="5BAD397A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97B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97C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97D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97E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58" w:name="_Toc159487961"/>
      <w:r w:rsidRPr="00F001C5">
        <w:rPr>
          <w:b/>
          <w:i/>
          <w:color w:val="000000" w:themeColor="text1"/>
          <w:sz w:val="22"/>
        </w:rPr>
        <w:t>Wymagania techniczne</w:t>
      </w:r>
      <w:bookmarkEnd w:id="258"/>
    </w:p>
    <w:p w14:paraId="5BAD397F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980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Moduł Transmisji Danych realizuje swoje funkcje korzystając z własnej anteny obsługującej GSM/UMTS/LTE/5G. Zabudowa anten powinna być wykonana bez naruszenia zewnętrznych powłok autobusu i zapewniać jednocześnie jakość sygnału wystarczającą do transmisji danych z maksymalną przepływnością dla danej technologii.</w:t>
      </w:r>
    </w:p>
    <w:p w14:paraId="5BAD3981" w14:textId="77777777" w:rsidR="00CF79D9" w:rsidRPr="00F001C5" w:rsidRDefault="00CF79D9" w:rsidP="004116CE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Moduł LP musi posiadać układ z akcelerometrem i żyroskopem oraz funkcję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Dead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reckoning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.</w:t>
      </w:r>
    </w:p>
    <w:p w14:paraId="5BAD3982" w14:textId="77777777" w:rsidR="00CF79D9" w:rsidRPr="00F001C5" w:rsidRDefault="00CF79D9" w:rsidP="004116CE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Położenie pojazdu powinno być określane automatycznie z dokładnością do minimum 5 m (współrzędne przesyłane na serwer powinny być zapisane w formacie z 8 miejsc po przecinku).</w:t>
      </w:r>
    </w:p>
    <w:p w14:paraId="5BAD3983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Wymaga się wykorzystanie akumulatorów dedykowanych modułowi TD do realizacji funkcji podtrzymania zasilania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subModułu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TD.</w:t>
      </w:r>
    </w:p>
    <w:p w14:paraId="5BAD3984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SubModuł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musi obsługiwać VLAN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.</w:t>
      </w:r>
    </w:p>
    <w:p w14:paraId="5BAD3985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986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59" w:name="_Toc159487962"/>
      <w:r w:rsidRPr="00F001C5">
        <w:rPr>
          <w:b/>
          <w:i/>
          <w:color w:val="000000" w:themeColor="text1"/>
          <w:sz w:val="22"/>
        </w:rPr>
        <w:t>Wymagania funkcjonalne</w:t>
      </w:r>
      <w:bookmarkEnd w:id="259"/>
    </w:p>
    <w:p w14:paraId="5BAD3987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988" w14:textId="0CAD2224" w:rsidR="00CF79D9" w:rsidRPr="00F001C5" w:rsidRDefault="00CF79D9" w:rsidP="00521238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Moduł TD musi być skonfigurowany </w:t>
      </w:r>
      <w:r w:rsidR="00F9627C">
        <w:rPr>
          <w:rFonts w:ascii="Calibri" w:hAnsi="Calibri"/>
          <w:color w:val="000000" w:themeColor="text1"/>
          <w:sz w:val="22"/>
          <w:szCs w:val="22"/>
          <w:lang w:eastAsia="ar-SA"/>
        </w:rPr>
        <w:t>z możliwością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 pracy w sieci 3G/4G/5G.</w:t>
      </w:r>
    </w:p>
    <w:p w14:paraId="5BAD3989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Dane techniczne transmitowane są do wskazanej bazy danych,</w:t>
      </w:r>
    </w:p>
    <w:p w14:paraId="5BAD398A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TD pobiera dane RJ z określonego przez Zamawiającego źródła.</w:t>
      </w:r>
    </w:p>
    <w:p w14:paraId="5BAD398B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Moduł pobiera reklamy z określonego przez Zamawiającego źródła.</w:t>
      </w:r>
    </w:p>
    <w:p w14:paraId="5BAD398C" w14:textId="77777777" w:rsidR="00CF79D9" w:rsidRPr="00F001C5" w:rsidRDefault="00CF79D9" w:rsidP="0038604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Theme="minorHAnsi" w:hAnsiTheme="minorHAns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Moduł realizuje funkcję streamingu wideo z SMW.</w:t>
      </w:r>
    </w:p>
    <w:p w14:paraId="5BAD398D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Theme="minorHAnsi" w:hAnsiTheme="minorHAnsi"/>
          <w:color w:val="000000" w:themeColor="text1"/>
          <w:sz w:val="22"/>
          <w:szCs w:val="22"/>
          <w:lang w:eastAsia="ar-SA"/>
        </w:rPr>
      </w:pPr>
    </w:p>
    <w:p w14:paraId="5BAD398E" w14:textId="77777777" w:rsidR="00CF79D9" w:rsidRPr="00F001C5" w:rsidRDefault="00CF79D9" w:rsidP="00B961D5">
      <w:pPr>
        <w:keepNext/>
        <w:keepLines/>
        <w:numPr>
          <w:ilvl w:val="2"/>
          <w:numId w:val="8"/>
        </w:numPr>
        <w:spacing w:before="120" w:after="60"/>
        <w:ind w:left="567" w:hanging="567"/>
        <w:contextualSpacing/>
        <w:outlineLvl w:val="2"/>
        <w:rPr>
          <w:b/>
          <w:i/>
          <w:color w:val="000000" w:themeColor="text1"/>
          <w:sz w:val="22"/>
          <w:szCs w:val="22"/>
        </w:rPr>
      </w:pPr>
      <w:bookmarkStart w:id="260" w:name="_Toc159406389"/>
      <w:bookmarkStart w:id="261" w:name="_Toc159487963"/>
      <w:r w:rsidRPr="00F001C5">
        <w:rPr>
          <w:b/>
          <w:i/>
          <w:color w:val="000000" w:themeColor="text1"/>
          <w:sz w:val="22"/>
          <w:szCs w:val="22"/>
        </w:rPr>
        <w:t>Wymagania do wymiany danych na pojeździe</w:t>
      </w:r>
      <w:bookmarkEnd w:id="260"/>
      <w:bookmarkEnd w:id="261"/>
    </w:p>
    <w:p w14:paraId="5BAD398F" w14:textId="77777777" w:rsidR="00CF79D9" w:rsidRPr="00F001C5" w:rsidRDefault="00CF79D9" w:rsidP="00B961D5">
      <w:pPr>
        <w:keepNext/>
        <w:keepLines/>
        <w:spacing w:before="120" w:after="60"/>
        <w:ind w:left="567"/>
        <w:contextualSpacing/>
        <w:outlineLvl w:val="2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</w:p>
    <w:p w14:paraId="5BAD3990" w14:textId="77777777" w:rsidR="00CF79D9" w:rsidRPr="00F001C5" w:rsidRDefault="00CF79D9" w:rsidP="00386042">
      <w:pPr>
        <w:numPr>
          <w:ilvl w:val="3"/>
          <w:numId w:val="8"/>
        </w:numPr>
        <w:spacing w:before="120" w:after="120"/>
        <w:ind w:left="1276"/>
        <w:contextualSpacing/>
        <w:jc w:val="both"/>
        <w:rPr>
          <w:rFonts w:asciiTheme="minorHAnsi" w:hAnsiTheme="minorHAnsi"/>
          <w:color w:val="000000" w:themeColor="text1"/>
          <w:sz w:val="22"/>
          <w:szCs w:val="22"/>
          <w:lang w:eastAsia="ar-SA"/>
        </w:rPr>
      </w:pPr>
      <w:r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Wymiana danych (sygnałowych, diagnostycznych, sterowanie itp.) pomiędzy urządzeniami odbywa się za pośrednictwem protokołu MQTT w wersji 5.0. Główny broker MQTT uruchomiony jest na urządzeniu komunikacyjnym. </w:t>
      </w:r>
    </w:p>
    <w:p w14:paraId="5BAD3991" w14:textId="77777777" w:rsidR="00CF79D9" w:rsidRPr="00F001C5" w:rsidRDefault="00CF79D9" w:rsidP="00386042">
      <w:pPr>
        <w:numPr>
          <w:ilvl w:val="3"/>
          <w:numId w:val="8"/>
        </w:numPr>
        <w:spacing w:before="120" w:after="120"/>
        <w:ind w:left="1276"/>
        <w:contextualSpacing/>
        <w:jc w:val="both"/>
        <w:rPr>
          <w:rFonts w:asciiTheme="minorHAnsi" w:hAnsiTheme="minorHAnsi"/>
          <w:color w:val="000000" w:themeColor="text1"/>
          <w:sz w:val="22"/>
          <w:szCs w:val="22"/>
          <w:lang w:eastAsia="ar-SA"/>
        </w:rPr>
      </w:pPr>
      <w:r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W zależności od typu wiadomości nadawanej przez urządzenie powinna być ona wysłana na odpowiednio spreparowany </w:t>
      </w:r>
      <w:proofErr w:type="spellStart"/>
      <w:r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>topic</w:t>
      </w:r>
      <w:proofErr w:type="spellEnd"/>
      <w:r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. </w:t>
      </w:r>
    </w:p>
    <w:p w14:paraId="5BAD3992" w14:textId="77777777" w:rsidR="00CF79D9" w:rsidRPr="00F001C5" w:rsidRDefault="00CF79D9" w:rsidP="00386042">
      <w:pPr>
        <w:numPr>
          <w:ilvl w:val="3"/>
          <w:numId w:val="8"/>
        </w:numPr>
        <w:spacing w:before="120" w:after="120"/>
        <w:ind w:left="1276"/>
        <w:contextualSpacing/>
        <w:jc w:val="both"/>
        <w:rPr>
          <w:rFonts w:asciiTheme="minorHAnsi" w:hAnsiTheme="minorHAnsi"/>
          <w:color w:val="000000" w:themeColor="text1"/>
          <w:sz w:val="22"/>
          <w:szCs w:val="22"/>
          <w:lang w:eastAsia="ar-SA"/>
        </w:rPr>
      </w:pPr>
      <w:r w:rsidRPr="00F001C5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Szczegółowy opis wymiany danych zostanie przekazany wykonawcy po podpisaniu umowy na dostawę autobusów. </w:t>
      </w:r>
    </w:p>
    <w:p w14:paraId="5BAD3993" w14:textId="77777777" w:rsidR="00CF79D9" w:rsidRPr="00F001C5" w:rsidRDefault="00CF79D9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262" w:name="_Toc159487964"/>
      <w:r w:rsidRPr="00F001C5">
        <w:rPr>
          <w:rFonts w:ascii="Calibri" w:hAnsi="Calibri"/>
          <w:b/>
          <w:color w:val="000000" w:themeColor="text1"/>
          <w:lang w:eastAsia="ar-SA"/>
        </w:rPr>
        <w:t>ŁB – Moduł Łączności Bezprzewodowej</w:t>
      </w:r>
      <w:bookmarkEnd w:id="262"/>
    </w:p>
    <w:p w14:paraId="5BAD3994" w14:textId="77777777" w:rsidR="00CF79D9" w:rsidRPr="00F001C5" w:rsidRDefault="00CF79D9" w:rsidP="00210EDD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Moduł służy do dwukierunkowej transmisji danych przez WLAN potrzebnych do prawidłowego realizowania zadań, aktualizacji sterowników oraz komunikacji pozostałych urządzeń czy systemów działających w pojeździe wymagających transmisji danych niebędących elementem TD.</w:t>
      </w:r>
    </w:p>
    <w:p w14:paraId="5BAD3995" w14:textId="77777777" w:rsidR="00CF79D9" w:rsidRPr="00F001C5" w:rsidRDefault="00CF79D9" w:rsidP="7140F4E0">
      <w:p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996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63" w:name="_Toc159487965"/>
      <w:r w:rsidRPr="00F001C5">
        <w:rPr>
          <w:b/>
          <w:i/>
          <w:color w:val="000000" w:themeColor="text1"/>
          <w:sz w:val="22"/>
        </w:rPr>
        <w:lastRenderedPageBreak/>
        <w:t>Wymagania ogólne</w:t>
      </w:r>
      <w:bookmarkEnd w:id="263"/>
    </w:p>
    <w:p w14:paraId="5BAD3997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998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Moduł musi współpracować z siecią WLAN wskazaną i dostępną w lokalizacjach Zamawiającego.</w:t>
      </w:r>
    </w:p>
    <w:p w14:paraId="5BAD3999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 ŁB będą mogły korzystać wszystkie moduły KP, które potrzebują transmisji danych.</w:t>
      </w:r>
    </w:p>
    <w:p w14:paraId="5BAD399A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99B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64" w:name="_Toc159487966"/>
      <w:r w:rsidRPr="00F001C5">
        <w:rPr>
          <w:b/>
          <w:i/>
          <w:color w:val="000000" w:themeColor="text1"/>
          <w:sz w:val="22"/>
        </w:rPr>
        <w:t>Wymagania techniczne</w:t>
      </w:r>
      <w:bookmarkEnd w:id="264"/>
    </w:p>
    <w:p w14:paraId="5BAD399C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99D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ŁB realizuje transmisję danych w technologii WLAN (tryb pracy 802.11b/g/n; pasmo 2,4GHz i/lub 5GHz), z możliwością pracy w trybie STA i AP.</w:t>
      </w:r>
    </w:p>
    <w:p w14:paraId="5BAD399E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Moduł komunikacyjny realizuje swoje funkcje korzystając z jednej anteny obsługującej WLAN. </w:t>
      </w:r>
    </w:p>
    <w:p w14:paraId="5BAD399F" w14:textId="77777777" w:rsidR="00CF79D9" w:rsidRPr="00F001C5" w:rsidRDefault="00CF79D9" w:rsidP="7140F4E0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9A0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9A1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65" w:name="_Toc399739821"/>
      <w:bookmarkStart w:id="266" w:name="_Toc159487967"/>
      <w:bookmarkEnd w:id="265"/>
      <w:r w:rsidRPr="00F001C5">
        <w:rPr>
          <w:b/>
          <w:i/>
          <w:color w:val="000000" w:themeColor="text1"/>
          <w:sz w:val="22"/>
        </w:rPr>
        <w:t>Wymagania funkcjonalne</w:t>
      </w:r>
      <w:bookmarkEnd w:id="266"/>
    </w:p>
    <w:p w14:paraId="5BAD39A2" w14:textId="77777777" w:rsidR="00CF79D9" w:rsidRPr="00F001C5" w:rsidRDefault="00CF79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color w:val="000000" w:themeColor="text1"/>
          <w:sz w:val="22"/>
        </w:rPr>
      </w:pPr>
    </w:p>
    <w:p w14:paraId="5BAD39A3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bookmarkStart w:id="267" w:name="_Toc445276256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Dane techniczne transmitowane są do wskazanej bazy danych.</w:t>
      </w:r>
    </w:p>
    <w:p w14:paraId="5BAD39A4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Pobieranie danych RJ z określonego przez Zamawiającego źródła.</w:t>
      </w:r>
    </w:p>
    <w:p w14:paraId="5BAD39A5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Pobieranie reklam z określonego przez Zamawiającego źródła.</w:t>
      </w:r>
    </w:p>
    <w:p w14:paraId="5BAD39A6" w14:textId="77777777" w:rsidR="00CF79D9" w:rsidRPr="00F001C5" w:rsidRDefault="00CF79D9" w:rsidP="00B961D5">
      <w:pPr>
        <w:spacing w:before="120" w:after="120"/>
        <w:ind w:left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9A7" w14:textId="77777777" w:rsidR="00CF79D9" w:rsidRPr="00F001C5" w:rsidRDefault="00CF79D9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bookmarkStart w:id="268" w:name="_Toc159487968"/>
      <w:r w:rsidRPr="00F001C5">
        <w:rPr>
          <w:rFonts w:ascii="Calibri" w:hAnsi="Calibri"/>
          <w:b/>
          <w:bCs/>
          <w:color w:val="000000" w:themeColor="text1"/>
          <w:lang w:eastAsia="ar-SA"/>
        </w:rPr>
        <w:t>SMW – Moduł Systemu Monitoringu Wizyjnego</w:t>
      </w:r>
      <w:bookmarkEnd w:id="267"/>
      <w:bookmarkEnd w:id="268"/>
    </w:p>
    <w:p w14:paraId="5BAD39A8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color w:val="000000" w:themeColor="text1"/>
          <w:sz w:val="22"/>
        </w:rPr>
      </w:pPr>
      <w:bookmarkStart w:id="269" w:name="_Toc445276257"/>
      <w:bookmarkStart w:id="270" w:name="_Toc159487969"/>
      <w:r w:rsidRPr="00F001C5">
        <w:rPr>
          <w:b/>
          <w:i/>
          <w:color w:val="000000" w:themeColor="text1"/>
          <w:sz w:val="22"/>
        </w:rPr>
        <w:t>Wymagania ogólne</w:t>
      </w:r>
      <w:bookmarkEnd w:id="269"/>
      <w:bookmarkEnd w:id="270"/>
    </w:p>
    <w:p w14:paraId="5BAD39A9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Pojazdy wyposażone w System Monitoringu Wizyjnego rejestrujący obraz:</w:t>
      </w:r>
    </w:p>
    <w:p w14:paraId="5BAD39AA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z całego wnętrza pojazdu z uwzględnieniem przestrzeni drzwi, </w:t>
      </w:r>
    </w:p>
    <w:p w14:paraId="5BAD39AB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 stanowiska prowadzącego pojazd z uwzględnieniem widoku na twarz prowadzącego pojazd, drzwi wejściowe do kabiny, kierownicę, ESA oraz szybę boczną po lewej stronie kabiny,</w:t>
      </w:r>
    </w:p>
    <w:p w14:paraId="5BAD39AC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obszaru przed pojazdem, także widnokrąg widoczny jest w połowie obrazu (ekranu) z uwzględnieniem widoku na prawą część jezdni, pobocze i przystanki autobusowe,</w:t>
      </w:r>
    </w:p>
    <w:p w14:paraId="5BAD39AD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obszaru za pojazdem, tak że widnokrąg widoczny jest w połowie obrazu (ekranu)</w:t>
      </w:r>
    </w:p>
    <w:p w14:paraId="5BAD39AE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 obszaru po prawej i lewej stronie pojazdu z widokiem wzdłuż pojazdu w kierunku tyłu.</w:t>
      </w:r>
    </w:p>
    <w:p w14:paraId="5BAD39AF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bookmarkStart w:id="271" w:name="_Toc137210112"/>
      <w:bookmarkStart w:id="272" w:name="_Toc137211005"/>
      <w:bookmarkStart w:id="273" w:name="_Toc137211884"/>
      <w:bookmarkStart w:id="274" w:name="_Toc137212692"/>
      <w:bookmarkStart w:id="275" w:name="_Toc137213464"/>
      <w:bookmarkStart w:id="276" w:name="_Toc137214233"/>
      <w:bookmarkStart w:id="277" w:name="_Toc137214979"/>
      <w:bookmarkStart w:id="278" w:name="_Toc137215693"/>
      <w:bookmarkStart w:id="279" w:name="_Toc137216268"/>
      <w:bookmarkStart w:id="280" w:name="_Toc137210113"/>
      <w:bookmarkStart w:id="281" w:name="_Toc137211006"/>
      <w:bookmarkStart w:id="282" w:name="_Toc137211885"/>
      <w:bookmarkStart w:id="283" w:name="_Toc137212693"/>
      <w:bookmarkStart w:id="284" w:name="_Toc137213465"/>
      <w:bookmarkStart w:id="285" w:name="_Toc137214234"/>
      <w:bookmarkStart w:id="286" w:name="_Toc137214980"/>
      <w:bookmarkStart w:id="287" w:name="_Toc137215694"/>
      <w:bookmarkStart w:id="288" w:name="_Toc137216269"/>
      <w:bookmarkStart w:id="289" w:name="_Toc137210114"/>
      <w:bookmarkStart w:id="290" w:name="_Toc137211007"/>
      <w:bookmarkStart w:id="291" w:name="_Toc137211886"/>
      <w:bookmarkStart w:id="292" w:name="_Toc137212694"/>
      <w:bookmarkStart w:id="293" w:name="_Toc137213466"/>
      <w:bookmarkStart w:id="294" w:name="_Toc137214235"/>
      <w:bookmarkStart w:id="295" w:name="_Toc137214981"/>
      <w:bookmarkStart w:id="296" w:name="_Toc137215695"/>
      <w:bookmarkStart w:id="297" w:name="_Toc137216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Konstrukcja kamer monitorujących obszar przed i za pojazdem oraz sposób ich montażu musi uwzględniać konieczność rejestracji obrazu przez szybę pojazdu w warunkach niedostatecznego oświetlenia, eliminować powstawanie refleksów i umożliwiać rejestrację obrazu o dostatecznych w ocenie odbierającego parametrach.</w:t>
      </w:r>
    </w:p>
    <w:p w14:paraId="5BAD39B0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Mocowanie kamer musi uniemożliwiać zmianę pola widzenia kamery, samoczynną, w wyniku drgań występujących podczas jazdy pojazdu lub w wyniku ingerencji osób nieuprawnionych.</w:t>
      </w:r>
    </w:p>
    <w:p w14:paraId="5BAD39B1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Zastosowany system poziomów dostępu oraz autoryzacji musi zapewniać bezpieczeństwo w oparciu o uzgodnioną strukturę kont użytkowników i ich uprawnień (np. podglądu obrazu, eksportu danych z rejestratora itp.).</w:t>
      </w:r>
    </w:p>
    <w:p w14:paraId="5BAD39B2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Sposób montażu poszczególnych urządzeń systemu musi zapewniać skuteczne zabezpieczenie ich przed dostępem osób nieuprawnionych, kradzieżą, dewastacją itp.</w:t>
      </w:r>
    </w:p>
    <w:p w14:paraId="5BAD39B3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Rejestrator umieszczony w zamykanym schowku, schowek musi być zamykany na klucz patentowy, skutecznie zabezpieczający przed dostępem osób nieupoważnionych,</w:t>
      </w:r>
    </w:p>
    <w:p w14:paraId="5BAD39B4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Dysk (dyski) rejestratora umieszczone w wyjmowanej kieszeni, zamykanej na klucz serwisowy.</w:t>
      </w:r>
    </w:p>
    <w:p w14:paraId="5BAD39B5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Wszystkie urządzenia systemu oraz sposób ich instalacji muszą spełniać wymagania obowiązujących przepisów oraz muszą posiadać wszystkie wymagane certyfikaty, atesty, homologacje i świadectwa.</w:t>
      </w:r>
    </w:p>
    <w:p w14:paraId="5BAD39B6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Obraz ze wszystkich kamer pojazdu musi być w sposób ciągły zapisywany w magazynie danych w pojeździe, posiadającym pojemność wystarczającą na zmagazynowanie obrazu z okresu minimum 30 dni (zapis ciągły 24h/dobę, o szybkości min. 12 klatek/s).</w:t>
      </w:r>
    </w:p>
    <w:p w14:paraId="5BAD39B7" w14:textId="77777777" w:rsidR="00CF79D9" w:rsidRPr="00F001C5" w:rsidRDefault="00CF79D9" w:rsidP="004B23DA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Obraz wideo musi być kompresowany w standardzie MPEG-4 H.264/AVC w rozdzielczości minimum 1920x1080 z szybkością 12 klatek na sekundę i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bitrate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na poziomie 2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Mbps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, a zastosowane zabezpieczenia powinny gwarantować autentyczność nagranych danych.</w:t>
      </w:r>
    </w:p>
    <w:p w14:paraId="5BAD39B8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lastRenderedPageBreak/>
        <w:t>System działający, tj. rejestrujący i zapisujący obraz ze wszystkich kamer w sposób ciągły podczas obsługi zadań przewozowych, przejazdów oraz czynności obsługowych, w tym również podczas postoju pojazdu przy wyłączonym silniku (wyłączonym zapłonie) przez minimum 120 minut. Z zapisu ciągłego może być wyłączony czas postoju pojazdu na stanowisku postojowym zajezdni w momencie, w którym przy autobusie nie są prowadzone żadne czynności obsługowe.</w:t>
      </w:r>
    </w:p>
    <w:p w14:paraId="5BAD39B9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Wszystkie elementy SMW powinny dać się uruchomić i poprawnie pracować przy pracującym silniku autobusu, nawet przy całkowicie rozładowanych (odłączonych) akumulatorach dodatkowych.</w:t>
      </w:r>
    </w:p>
    <w:p w14:paraId="5BAD39BA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Praca systemu jest monitorowana, a wskazane przez Zamawiającego stany są sygnalizowane na panelu kontrolnym umieszczonym w ESA.</w:t>
      </w:r>
    </w:p>
    <w:p w14:paraId="5BAD39BB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System musi umożliwiać podgląd i eksport danych z rejestratora za pomocą łączności WLAN 802.11 b/g/n, zasięg minimum 50 metrów oraz LAN z gniazdem RJ45 min. 100/1000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Mbit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/s.</w:t>
      </w:r>
    </w:p>
    <w:p w14:paraId="5BAD39BC" w14:textId="77777777" w:rsidR="00CF79D9" w:rsidRPr="00F001C5" w:rsidRDefault="00CF79D9" w:rsidP="42CD349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System musi posiadać możliwość eksportu z poziomu ESA danych z rejestratora na nośnik pamięci USB z obsługą formatów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exFAT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, NTFS i FAT32.</w:t>
      </w:r>
    </w:p>
    <w:p w14:paraId="5BAD39BD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Dostęp do nagrań, zarówno lokalny jak i zdalny, musi być bezpieczny i autoryzowany zgodnie z rozporządzeniem o ochronie danych osobowych RODO oraz innymi pokrewnymi aktami prawnymi obowiązującymi w Polsce. Informacje o autoryzowanych użytkownikach, w tym dane dostępowe, muszą być synchronizowane z zewnętrzną bazą danych wskazaną przez Zamawiającego.</w:t>
      </w:r>
    </w:p>
    <w:p w14:paraId="5BAD39BE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Łączność bezprzewodowa musi być zabezpieczona kluczem szyfrującym minimum 128 bit.</w:t>
      </w:r>
    </w:p>
    <w:p w14:paraId="5BAD39BF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System musi umożliwiać transmisję wideo z poszczególnych kamer dla obrazu „na żywo” oraz nagrań archiwalnych, w tym pobranie tych nagrań, z wykorzystaniem wewnętrznego serwera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proxy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RTSP z możliwością jednoczesnego udostępnienia wielu strumieni wideo bez odczuwalnego zmniejszenia wydajności pracy systemu. </w:t>
      </w:r>
    </w:p>
    <w:p w14:paraId="5BAD39C0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Dostęp do nagrań odbywał się będzie poprzez sparametryzowany adres rtsp://, gdzie parametry określać będą minimum: identyfikator autobusu, dane dostępowe (login,</w:t>
      </w:r>
      <w:r w:rsidRPr="00F001C5">
        <w:rPr>
          <w:rFonts w:ascii="Calibri" w:hAnsi="Calibri"/>
          <w:color w:val="000000" w:themeColor="text1"/>
          <w:sz w:val="22"/>
          <w:szCs w:val="22"/>
        </w:rPr>
        <w:t xml:space="preserve"> hasło), datę i godzinę nagrania, identyfikator kamery, jakość strumienia (niska, wysoka) dla transmisji obrazu rzeczywistego. </w:t>
      </w:r>
    </w:p>
    <w:p w14:paraId="5BAD39C1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Strumieniowanie, z wykorzystaniem transmisji danych poprzez kartę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eSIM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współdzieloną w Module Transmisji Danych z innymi systemami autobusowymi, musi uwzględniać potencjalne przerwy w dostępie do transmisji danych i podtrzymywać w takich przypadkach procedurę eksportu nagrania bez jej przerywania i konieczności rozpoczynania od nowa. </w:t>
      </w:r>
    </w:p>
    <w:p w14:paraId="5BAD39C2" w14:textId="77777777" w:rsidR="00CF79D9" w:rsidRPr="00B95576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B95576">
        <w:rPr>
          <w:rFonts w:ascii="Calibri" w:hAnsi="Calibri"/>
          <w:color w:val="000000" w:themeColor="text1"/>
          <w:sz w:val="22"/>
          <w:szCs w:val="22"/>
        </w:rPr>
        <w:t xml:space="preserve">Konfiguracja RTSP musi umożliwiać przeprowadzenie transmisji, w oparciu o serwer </w:t>
      </w:r>
      <w:proofErr w:type="spellStart"/>
      <w:r w:rsidRPr="00B95576">
        <w:rPr>
          <w:rFonts w:ascii="Calibri" w:hAnsi="Calibri"/>
          <w:color w:val="000000" w:themeColor="text1"/>
          <w:sz w:val="22"/>
          <w:szCs w:val="22"/>
        </w:rPr>
        <w:t>WebRTC</w:t>
      </w:r>
      <w:proofErr w:type="spellEnd"/>
      <w:r w:rsidRPr="00B95576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14:paraId="5BAD39C3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Mechanizmy zabezpieczające muszą uniemożliwiać nieautoryzowane łączenie z rejestratorem, a wszelkie procesy autoryzacyjne i protokoły komunikacyjne, z wykorzystaniem których przekazywany będzie strumień wideo, muszą być zgodne z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modułem strumieniowania wykorzystywanym przez Zamawiającego.</w:t>
      </w:r>
    </w:p>
    <w:p w14:paraId="5BAD39C4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Wykonawca dostarczy Zamawiającemu narzędzie do pozyskiwania z rejestratorów nagrań w ramach funkcji transmisji wideo. Minimalne wymagania wobec narzędzia:</w:t>
      </w:r>
    </w:p>
    <w:p w14:paraId="5BAD39C5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Wykonawca przekaże Zamawiającemu w pełni funkcjonalne oprogramowanie, pozwalające na sparametryzowanie nagrania (min. data i zakres czasowy) i zapisanie go w zdefiniowanej lokalizacji.</w:t>
      </w:r>
    </w:p>
    <w:p w14:paraId="5BAD39C6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Oprogramowanie przekazane Zamawiającemu nie może być ograniczone żadnymi warunkami licencyjnymi w zakresie okresu jego użytkowania przez Zamawiającego i w zakresie liczby użytkowników.</w:t>
      </w:r>
    </w:p>
    <w:p w14:paraId="5BAD39C7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Narzędzie będzie realizowało funkcję pobierania nagrań zgodnie z wymaganiami stawianymi dla funkcjonalności transmisji danych.</w:t>
      </w:r>
    </w:p>
    <w:p w14:paraId="5BAD39C8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 xml:space="preserve">Narzędzie musi realizować pobieranie nagrań z uwzględnieniem metody transmisji. Strumieniowanie, z wykorzystaniem transmisji danych poprzez kartę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</w:rPr>
        <w:t>eSIM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</w:rPr>
        <w:t xml:space="preserve"> współdzieloną w Module Transmisji Danych z innymi systemami autobusowymi, musi uwzględniać potencjalne przerwy w dostępie do transmisji danych i podtrzymywać w takich przypadkach procedurę eksportu nagrania bez jej przerywania i konieczności rozpoczynania od nowa.</w:t>
      </w:r>
    </w:p>
    <w:p w14:paraId="5BAD39C9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Nagrania zapisywane będą w lokalizacji wskazanej przez Zamawiającego, na serwerze znajdującym się w infrastrukturze informatycznej Zamawiającego.</w:t>
      </w:r>
    </w:p>
    <w:p w14:paraId="5BAD39CA" w14:textId="77777777" w:rsidR="00CF79D9" w:rsidRPr="00F001C5" w:rsidRDefault="00CF79D9" w:rsidP="42CD349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Wykonawca udzieli Zamawiającemu wszelkich informacji koniecznych do poprawnego przygotowania przez Zamawiającego infrastruktury na potrzeby pozyskiwania nagrań, w tym zasobów serwerowych czy konfiguracji sieciowych lub wykona prace w tym zakresie na rzecz Zamawiającego, jeśli te będą niezbędne do poprawnego uruchomienia narzędzia.</w:t>
      </w:r>
    </w:p>
    <w:p w14:paraId="5BAD39CB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Wykonawca dostarczy oprogramowanie do podglądu i eksportu danych z rejestratora z możliwością nieodpłatnego wykorzystania go na dowolnej liczbie komputerów. Wykonawca przekaże Zamawiającemu licencje niezbędne do korzystania z oprogramowania zgodnie z zapisami tego punktu.</w:t>
      </w:r>
    </w:p>
    <w:p w14:paraId="5BAD39CC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Odtworzenie zarejestrowanego obrazu musi być możliwe przy użyciu ogólnodostępnego, darmowego oprogramowania albo poprzez oprogramowanie dostarczone przez Wykonawcę z możliwością nieodpłatnego wykorzystania go na dowolnej liczbie komputerów. Wykonawca przekaże Zamawiającemu licencje niezbędne do korzystania z oprogramowania zgodnie z zapisami tego punktu.</w:t>
      </w:r>
    </w:p>
    <w:p w14:paraId="5BAD39CD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wymaga dostarczenia dwóch sztuk stacji operatorskich, odpowiednio dla każdego dostarczanego typu autobusów, umożliwiających podgląd i eksport nagrań z nośników danych pozyskanych z rejestratorów.</w:t>
      </w:r>
    </w:p>
    <w:p w14:paraId="5BAD39CE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wymaga dostarczenia dodatkowych nośników danych, w pełni przygotowanych do stosowania w rejestratorach, w liczbie równej 10% liczby nośników zamontowanych we wszystkich autobusach stanowiących przedmiot zamówienia.</w:t>
      </w:r>
    </w:p>
    <w:p w14:paraId="5BAD39CF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Budowa systemu musi uwzględniać specyfikę każdego z rejestrowanych obszarów, np. rejestracja przez szybę autobusu czy przy niedostatecznym/intensywnym albo dynamicznie zmieniającym się oświetleniu i eliminować wynikające z niej stany niepożądane (refleksy, odbicia, szumy, prześwietlenia itp.).</w:t>
      </w:r>
    </w:p>
    <w:p w14:paraId="5BAD39D0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musi być zaprojektowany, zbudowany i skonfigurowany tak, żeby pozwalał na uzyskanie nagrań o optymalnej jakości obrazu dla każdego z rejestrowanych obszarów i ich specyfiki.</w:t>
      </w:r>
    </w:p>
    <w:p w14:paraId="5BAD39D1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Nagrania z systemu służyć będą m.in. do określania przyczyn wystąpienia zdarzeń drogowych i kryminalnych oraz identyfikacji ich uczestników (twarze, ubiór, kolory, pojazdy, numery rejestracyjne). W związku z tym Zamawiający wymaga zaprojektowania, zbudowania i skonfigurowania systemu dla takiego zastosowania.</w:t>
      </w:r>
    </w:p>
    <w:p w14:paraId="5BAD39D2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Rejestrator musi być umieszczony w zamykanym schowku w sposób zapewniający swobodny dostęp dla wykonania czynności obsługowych.</w:t>
      </w:r>
    </w:p>
    <w:p w14:paraId="5BAD39D3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Schowek musi być zamykany na klucz patentowy, identyczny dla wszystkich autobusów stanowiących przedmiot zamówienia, skutecznie zabezpieczający przed dostępem osób nieupoważnionych.</w:t>
      </w:r>
    </w:p>
    <w:p w14:paraId="5BAD39D4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Mocowanie rejestratora powinno gwarantować bezawaryjną i stabilną pracę w warunkach drgań występujących podczas jazdy autobusu.</w:t>
      </w:r>
    </w:p>
    <w:p w14:paraId="5BAD39D5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Mocowanie kamer musi uniemożliwiać zmianę pola widzenia np. w wyniku drgań występujących podczas jazdy autobusu lub ingerencji osób nieuprawnionych.</w:t>
      </w:r>
    </w:p>
    <w:p w14:paraId="5BAD39D6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Sposób montażu poszczególnych elementów systemu musi zapewniać skuteczne zabezpieczenie ich przed dostępem osób nieuprawnionych, kradzieżą, dewastacją itp.</w:t>
      </w:r>
    </w:p>
    <w:p w14:paraId="5BAD39D7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Wszystkie zastosowane w systemie monitoringu urządzenia i podzespoły muszą posiadać umieszczone w widocznym miejscu, czytelne i trwałe oznaczenia literowo-cyfrowe jednoznacznie je identyfikujące, pozwalające na zaewidencjonowanie i przypisanie do danego pojazdu (zestawienie ww. oznaczeń dotyczących każdego pojazdu musi być dołączone przez Wykonawcę do protokołu zdawczo-odbiorczego).</w:t>
      </w:r>
    </w:p>
    <w:p w14:paraId="5BAD39D8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Zamawiający wymaga, aby szczegółowa dokumentacja techniczna (rysunek i ewentualnie zdjęcia) obejmująca rozmieszczenie wszystkich kamer w autobusie oraz usytuowanie obszarów przez nie obserwowanych została przedstawiona przez Wykonawcę przed wykonaniem autobusu wzorcowego. Ww. dokumentacja musi uzyskać akceptację Zamawiającego. </w:t>
      </w:r>
    </w:p>
    <w:p w14:paraId="5BAD39D9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zastrzega, że podane w niniejszej specyfikacji wymagania techniczne dla elementów systemu, są wymaganiami minimalnymi dla wskazanych obszarów i nie stanowią gotowego rozwiązania narzuconego Wykonawcy. Za gotowe rozwiązanie Zamawiający uznaje to, które zastosuje Wykonawca, a które zostanie wykonane nie tylko z zachowaniem minimalnych wymagań, ale także zgodnie z zasadami budowy i konfiguracji takich systemów i przy założeniu uzyskania optymalnego efektu końcowego.</w:t>
      </w:r>
    </w:p>
    <w:p w14:paraId="5BAD39DA" w14:textId="77777777" w:rsidR="00CF79D9" w:rsidRPr="00F001C5" w:rsidRDefault="00CF79D9" w:rsidP="00B961D5">
      <w:pPr>
        <w:spacing w:before="120" w:after="120"/>
        <w:ind w:left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9DB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color w:val="000000" w:themeColor="text1"/>
          <w:sz w:val="22"/>
        </w:rPr>
      </w:pPr>
      <w:bookmarkStart w:id="298" w:name="_Toc445276258"/>
      <w:bookmarkStart w:id="299" w:name="_Toc159487970"/>
      <w:r w:rsidRPr="00F001C5">
        <w:rPr>
          <w:b/>
          <w:i/>
          <w:color w:val="000000" w:themeColor="text1"/>
          <w:sz w:val="22"/>
        </w:rPr>
        <w:lastRenderedPageBreak/>
        <w:t>Wymagania techniczne</w:t>
      </w:r>
      <w:bookmarkEnd w:id="298"/>
      <w:bookmarkEnd w:id="299"/>
    </w:p>
    <w:p w14:paraId="5BAD39DC" w14:textId="77777777" w:rsidR="00CF79D9" w:rsidRPr="00F001C5" w:rsidRDefault="00CF79D9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color w:val="000000" w:themeColor="text1"/>
          <w:sz w:val="22"/>
        </w:rPr>
      </w:pPr>
    </w:p>
    <w:p w14:paraId="5BAD39DD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Rejestrator cyfrowy z funkcjonalnością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pentaplex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.</w:t>
      </w:r>
    </w:p>
    <w:p w14:paraId="5BAD39DE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Obsługa użytkowa z poziomu kabiny kierowcy poprzez wyprowadzone poza schowki i rozmieszczone ergonomicznie interfejsy.</w:t>
      </w:r>
    </w:p>
    <w:p w14:paraId="5BAD39DF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Dostępne interfejsy: LAN min. 100/1000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Mbit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/s, WLAN 802.11 b/g/n.</w:t>
      </w:r>
    </w:p>
    <w:p w14:paraId="5BAD39E0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Sieć WLAN musi być włączana i wyłączana przyciskiem umieszczonym w ESA zgodnie z zapisami zawartymi w pkt. 4.6.5.1.9.</w:t>
      </w:r>
    </w:p>
    <w:p w14:paraId="5BAD39E1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Sieć WLAN musi być łatwo identyfikowalna i zawierać w identyfikatorze numer taborowy autobusu, którego dotyczy.</w:t>
      </w:r>
    </w:p>
    <w:p w14:paraId="5BAD39E2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zastrzega sobie możliwość wskazania hasła dostępu do sieci WLAN.</w:t>
      </w:r>
    </w:p>
    <w:p w14:paraId="5BAD39E3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Parametry rejestracji obrazu: w rozdzielczości 1920x1080 przy 12 klatkach na sekundę dla każdego kanału w standardzie MPEG-4, H.264/H.265.</w:t>
      </w:r>
    </w:p>
    <w:p w14:paraId="5BAD39E4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Parametry rejestracji muszą być konfigurowalne dla każdego kanału niezależnie.</w:t>
      </w:r>
    </w:p>
    <w:p w14:paraId="5BAD39E5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Magazyn danych:</w:t>
      </w:r>
    </w:p>
    <w:p w14:paraId="5BAD39E6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pozwalający zmagazynować obraz z min. 30 dni pracy ze wszystkich podłączonych kamer (zapis ciągły 24h/dobę);</w:t>
      </w:r>
    </w:p>
    <w:p w14:paraId="5BAD39E7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dopuszcza się dyski twarde o średnicy max. 2.5”, przeznaczone do urządzeń przewoźnych/przenośnych, dostosowane do pracy w warunkach wynikających z eksploatacji autobusu, w tym uwzględniające odporność na wstrząsy i zakres temperaturowy przewidziany dla pracy rejestratora.;</w:t>
      </w:r>
    </w:p>
    <w:p w14:paraId="5BAD39E8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dyski muszą być umieszczone w wyjmowanej kieszeni, zamykanej na klucz serwisowy, identyczny dla wszystkich dostarczonych autobusów.</w:t>
      </w:r>
    </w:p>
    <w:p w14:paraId="5BAD39E9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Panel kontrolny umieszczony w ESA, wyposażony w dwie diody sygnalizujące stan pracy systemu. Sygnalizacja jest widoczna dla kierowcy, ale nie może być dla niego uciążliwa i nie może absorbować jego uwagi.</w:t>
      </w:r>
    </w:p>
    <w:p w14:paraId="5BAD39EA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Sygnalizacja stanu pracy na panelu kontrolnym:</w:t>
      </w:r>
    </w:p>
    <w:p w14:paraId="5BAD39EB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sygnalizacja załączenia zasilania – kolor zielony [świeci – zasilanie włączone, nie świeci – brak zasilania];</w:t>
      </w:r>
    </w:p>
    <w:p w14:paraId="5BAD39EC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Sygnalizacja awarii systemu – kolor czerwony [świeci – awarie: awaria lub odłączenie dysku, awaria lub odłączenie kamery, nie świeci – system działa prawidłowo].</w:t>
      </w:r>
    </w:p>
    <w:p w14:paraId="5BAD39ED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Kamery </w:t>
      </w:r>
      <w:r w:rsidRPr="00087280">
        <w:rPr>
          <w:rFonts w:ascii="Calibri" w:hAnsi="Calibri"/>
          <w:color w:val="000000" w:themeColor="text1"/>
          <w:sz w:val="22"/>
          <w:szCs w:val="22"/>
          <w:lang w:eastAsia="ar-SA"/>
        </w:rPr>
        <w:t>kopułowe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, odporne na wandalizm</w:t>
      </w:r>
      <w:r w:rsidRPr="00F001C5">
        <w:rPr>
          <w:color w:val="000000" w:themeColor="text1"/>
        </w:rPr>
        <w:t xml:space="preserve"> </w:t>
      </w: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IK10, wykonane w standardzie IP67, dla kamer umieszczonych na zewnątrz pojazdu i minimum IP65 dla kamer umieszczonych wewnątrz pojazdu.</w:t>
      </w:r>
    </w:p>
    <w:p w14:paraId="5BAD39EE" w14:textId="77777777" w:rsidR="00CF79D9" w:rsidRPr="00F001C5" w:rsidRDefault="00CF79D9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Rozdzielczość natywna kamer nie może być mniejsza niż określona w parametrach rejestracji obrazu.</w:t>
      </w:r>
    </w:p>
    <w:p w14:paraId="5BAD39EF" w14:textId="77777777" w:rsidR="00CF79D9" w:rsidRPr="00F001C5" w:rsidRDefault="00CF79D9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Liczba i lokalizacja kamer:</w:t>
      </w:r>
    </w:p>
    <w:p w14:paraId="5BAD39F0" w14:textId="77777777" w:rsidR="00CF79D9" w:rsidRPr="00F001C5" w:rsidRDefault="00CF79D9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Dla autobusów w kategorii MIDI </w:t>
      </w:r>
    </w:p>
    <w:p w14:paraId="5BAD39F1" w14:textId="77777777" w:rsidR="00CF79D9" w:rsidRPr="00F001C5" w:rsidRDefault="00CF79D9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4 kamery rejestrujące obraz na zewnątrz pojazdu: kamera przednia, kamera tylna, kamera boczna na przodzie pojazdu po lewej stronie i kamera boczna na przodzie pojazdu po prawej stronie. </w:t>
      </w:r>
    </w:p>
    <w:p w14:paraId="5BAD39F2" w14:textId="77777777" w:rsidR="00CF79D9" w:rsidRPr="00F001C5" w:rsidRDefault="00CF79D9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3 kamery monitorujące obraz w przestrzeni pasażerskiej.</w:t>
      </w:r>
    </w:p>
    <w:p w14:paraId="5BAD39F3" w14:textId="77777777" w:rsidR="00CF79D9" w:rsidRPr="00F001C5" w:rsidRDefault="00CF79D9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 kamera monitorująca stanowisko prowadzącego pojazd.</w:t>
      </w:r>
    </w:p>
    <w:p w14:paraId="5BAD39F4" w14:textId="77777777" w:rsidR="00CF79D9" w:rsidRPr="00F001C5" w:rsidRDefault="00CF79D9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Łącznie 8 kamer.</w:t>
      </w:r>
    </w:p>
    <w:p w14:paraId="5BAD39F5" w14:textId="77777777" w:rsidR="00CF79D9" w:rsidRPr="00F001C5" w:rsidRDefault="00CF79D9" w:rsidP="42CD349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Dla autobusów w kategorii MAXI</w:t>
      </w:r>
    </w:p>
    <w:p w14:paraId="5BAD39F6" w14:textId="77777777" w:rsidR="00CF79D9" w:rsidRPr="00F001C5" w:rsidRDefault="00CF79D9" w:rsidP="241EE6A4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4 kamery rejestrujące obraz na zewnątrz pojazdu: kamera przednia, kamera tylna, kamera boczna na przodzie pojazdu po lewej stronie i kamera boczna na przodzie pojazdu po prawej stronie. </w:t>
      </w:r>
    </w:p>
    <w:p w14:paraId="5BAD39F7" w14:textId="77777777" w:rsidR="00CF79D9" w:rsidRPr="00F001C5" w:rsidRDefault="00CF79D9" w:rsidP="004B23DA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3 kamery monitorujące obraz w przestrzeni pasażerskiej.</w:t>
      </w:r>
    </w:p>
    <w:p w14:paraId="5BAD39F8" w14:textId="77777777" w:rsidR="00CF79D9" w:rsidRPr="00F001C5" w:rsidRDefault="00CF79D9" w:rsidP="004B23DA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 kamera monitorująca stanowisko prowadzącego pojazd.</w:t>
      </w:r>
    </w:p>
    <w:p w14:paraId="5BAD39F9" w14:textId="77777777" w:rsidR="00CF79D9" w:rsidRPr="00F001C5" w:rsidRDefault="00CF79D9" w:rsidP="004B23DA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Łącznie 8 kamer.</w:t>
      </w:r>
    </w:p>
    <w:p w14:paraId="5BAD39FA" w14:textId="77777777" w:rsidR="00CF79D9" w:rsidRPr="00F001C5" w:rsidRDefault="00CF79D9" w:rsidP="241EE6A4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9FB" w14:textId="77777777" w:rsidR="00CF79D9" w:rsidRPr="00F001C5" w:rsidRDefault="00CF79D9" w:rsidP="004B23DA">
      <w:pPr>
        <w:spacing w:before="120" w:after="120"/>
        <w:ind w:left="1728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Dla autobusów w kategorii MEGA</w:t>
      </w:r>
    </w:p>
    <w:p w14:paraId="5BAD39FC" w14:textId="77777777" w:rsidR="00CF79D9" w:rsidRPr="00F001C5" w:rsidRDefault="00CF79D9" w:rsidP="004B23DA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5 kamer rejestrujących obraz na zewnątrz pojazdu: kamera przednia, kamera tylna, kamera boczna na przodzie pojazdu po lewej stronie, kamera boczna na przodzie pojazdu po prawej stronie i kamera boczna za przegubem pojazdu po prawej stronie.</w:t>
      </w:r>
    </w:p>
    <w:p w14:paraId="5BAD39FD" w14:textId="77777777" w:rsidR="00CF79D9" w:rsidRPr="00F001C5" w:rsidRDefault="00CF79D9" w:rsidP="004B23DA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lastRenderedPageBreak/>
        <w:t>4 kamery monitorujące obraz w przestrzeni pasażerskiej.</w:t>
      </w:r>
    </w:p>
    <w:p w14:paraId="5BAD39FE" w14:textId="77777777" w:rsidR="00CF79D9" w:rsidRPr="00F001C5" w:rsidRDefault="00CF79D9" w:rsidP="004B23DA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1 kamera monitorująca stanowisko prowadzącego pojazd.</w:t>
      </w:r>
    </w:p>
    <w:p w14:paraId="5BAD39FF" w14:textId="77777777" w:rsidR="00CF79D9" w:rsidRPr="00F001C5" w:rsidRDefault="00CF79D9" w:rsidP="004B23DA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Łącznie 10 kamer.</w:t>
      </w:r>
    </w:p>
    <w:p w14:paraId="5BAD3A00" w14:textId="77777777" w:rsidR="00CF79D9" w:rsidRPr="00F001C5" w:rsidRDefault="00CF79D9" w:rsidP="004B23DA">
      <w:pPr>
        <w:spacing w:before="120" w:after="120"/>
        <w:ind w:left="1728"/>
        <w:contextualSpacing/>
        <w:jc w:val="both"/>
        <w:rPr>
          <w:rFonts w:ascii="Calibri" w:hAnsi="Calibri"/>
          <w:color w:val="000000" w:themeColor="text1"/>
          <w:sz w:val="22"/>
          <w:szCs w:val="22"/>
          <w:highlight w:val="yellow"/>
          <w:lang w:eastAsia="ar-SA"/>
        </w:rPr>
      </w:pPr>
    </w:p>
    <w:p w14:paraId="5BAD3A01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Przyjmuje się oznaczenie kamer, które będzie stanowić jeden z identyfikatorów – obok czasu, daty i numeru taborowego - odtwarzanego nagrania:</w:t>
      </w:r>
    </w:p>
    <w:p w14:paraId="5BAD3A02" w14:textId="77777777" w:rsidR="00CF79D9" w:rsidRPr="00F001C5" w:rsidRDefault="00CF79D9" w:rsidP="00B961D5">
      <w:pPr>
        <w:spacing w:before="120" w:after="120"/>
        <w:ind w:left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tbl>
      <w:tblPr>
        <w:tblW w:w="84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6784"/>
      </w:tblGrid>
      <w:tr w:rsidR="00F001C5" w:rsidRPr="00F001C5" w14:paraId="5BAD3A05" w14:textId="77777777" w:rsidTr="6F31AA69">
        <w:trPr>
          <w:trHeight w:val="300"/>
        </w:trPr>
        <w:tc>
          <w:tcPr>
            <w:tcW w:w="1635" w:type="dxa"/>
          </w:tcPr>
          <w:p w14:paraId="5BAD3A03" w14:textId="77777777" w:rsidR="00CF79D9" w:rsidRPr="00F001C5" w:rsidRDefault="00CF79D9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KP</w:t>
            </w:r>
          </w:p>
        </w:tc>
        <w:tc>
          <w:tcPr>
            <w:tcW w:w="6784" w:type="dxa"/>
          </w:tcPr>
          <w:p w14:paraId="5BAD3A04" w14:textId="77777777" w:rsidR="00CF79D9" w:rsidRPr="00F001C5" w:rsidRDefault="00CF79D9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kamera przednia pojazdu</w:t>
            </w:r>
          </w:p>
        </w:tc>
      </w:tr>
      <w:tr w:rsidR="00F001C5" w:rsidRPr="00F001C5" w14:paraId="5BAD3A08" w14:textId="77777777" w:rsidTr="6F31AA69">
        <w:trPr>
          <w:trHeight w:val="300"/>
        </w:trPr>
        <w:tc>
          <w:tcPr>
            <w:tcW w:w="1635" w:type="dxa"/>
          </w:tcPr>
          <w:p w14:paraId="5BAD3A06" w14:textId="77777777" w:rsidR="00CF79D9" w:rsidRPr="00F001C5" w:rsidRDefault="00CF79D9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KK</w:t>
            </w:r>
          </w:p>
        </w:tc>
        <w:tc>
          <w:tcPr>
            <w:tcW w:w="6784" w:type="dxa"/>
          </w:tcPr>
          <w:p w14:paraId="5BAD3A07" w14:textId="77777777" w:rsidR="00CF79D9" w:rsidRPr="00F001C5" w:rsidRDefault="00CF79D9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kamera kabiny kierowcy</w:t>
            </w:r>
          </w:p>
        </w:tc>
      </w:tr>
      <w:tr w:rsidR="00F001C5" w:rsidRPr="00F001C5" w14:paraId="5BAD3A0B" w14:textId="77777777" w:rsidTr="6F31AA69">
        <w:trPr>
          <w:trHeight w:val="300"/>
        </w:trPr>
        <w:tc>
          <w:tcPr>
            <w:tcW w:w="1635" w:type="dxa"/>
          </w:tcPr>
          <w:p w14:paraId="5BAD3A09" w14:textId="77777777" w:rsidR="00CF79D9" w:rsidRPr="00F001C5" w:rsidRDefault="00CF79D9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D1, D2, D3, D4</w:t>
            </w:r>
          </w:p>
        </w:tc>
        <w:tc>
          <w:tcPr>
            <w:tcW w:w="6784" w:type="dxa"/>
          </w:tcPr>
          <w:p w14:paraId="5BAD3A0A" w14:textId="77777777" w:rsidR="00CF79D9" w:rsidRPr="00F001C5" w:rsidRDefault="00CF79D9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kamera obserwująca odpowiednią parę drzwi licząc od czoła autobusu (w zależności od kategorii autobusu)</w:t>
            </w:r>
          </w:p>
        </w:tc>
      </w:tr>
      <w:tr w:rsidR="00F001C5" w:rsidRPr="00F001C5" w14:paraId="5BAD3A0E" w14:textId="77777777" w:rsidTr="6F31AA69">
        <w:trPr>
          <w:trHeight w:val="300"/>
        </w:trPr>
        <w:tc>
          <w:tcPr>
            <w:tcW w:w="1635" w:type="dxa"/>
          </w:tcPr>
          <w:p w14:paraId="5BAD3A0C" w14:textId="77777777" w:rsidR="00CF79D9" w:rsidRPr="00F001C5" w:rsidRDefault="00CF79D9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BP</w:t>
            </w:r>
          </w:p>
        </w:tc>
        <w:tc>
          <w:tcPr>
            <w:tcW w:w="6784" w:type="dxa"/>
          </w:tcPr>
          <w:p w14:paraId="5BAD3A0D" w14:textId="77777777" w:rsidR="00CF79D9" w:rsidRPr="00F001C5" w:rsidRDefault="00CF79D9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kamera zewnętrzna z przodu pojazdu po prawej stronie</w:t>
            </w:r>
          </w:p>
        </w:tc>
      </w:tr>
      <w:tr w:rsidR="00F001C5" w:rsidRPr="00F001C5" w14:paraId="5BAD3A11" w14:textId="77777777" w:rsidTr="6F31AA69">
        <w:trPr>
          <w:trHeight w:val="300"/>
        </w:trPr>
        <w:tc>
          <w:tcPr>
            <w:tcW w:w="1635" w:type="dxa"/>
          </w:tcPr>
          <w:p w14:paraId="5BAD3A0F" w14:textId="77777777" w:rsidR="00CF79D9" w:rsidRPr="00F001C5" w:rsidRDefault="00CF79D9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BL</w:t>
            </w:r>
          </w:p>
        </w:tc>
        <w:tc>
          <w:tcPr>
            <w:tcW w:w="6784" w:type="dxa"/>
          </w:tcPr>
          <w:p w14:paraId="5BAD3A10" w14:textId="77777777" w:rsidR="00CF79D9" w:rsidRPr="00F001C5" w:rsidRDefault="00CF79D9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kamera zewnętrzna z przodu pojazdu po lewej stronie</w:t>
            </w:r>
          </w:p>
        </w:tc>
      </w:tr>
      <w:tr w:rsidR="00F001C5" w:rsidRPr="00F001C5" w14:paraId="5BAD3A14" w14:textId="77777777" w:rsidTr="6F31AA69">
        <w:trPr>
          <w:trHeight w:val="300"/>
        </w:trPr>
        <w:tc>
          <w:tcPr>
            <w:tcW w:w="1635" w:type="dxa"/>
          </w:tcPr>
          <w:p w14:paraId="5BAD3A12" w14:textId="77777777" w:rsidR="00CF79D9" w:rsidRPr="00F001C5" w:rsidRDefault="00CF79D9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BT</w:t>
            </w:r>
          </w:p>
        </w:tc>
        <w:tc>
          <w:tcPr>
            <w:tcW w:w="6784" w:type="dxa"/>
          </w:tcPr>
          <w:p w14:paraId="5BAD3A13" w14:textId="77777777" w:rsidR="00CF79D9" w:rsidRPr="00F001C5" w:rsidRDefault="00CF79D9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kamera zewnętrzna za przegubem po prawej stronie (tylko kategoria MEGA)</w:t>
            </w:r>
          </w:p>
        </w:tc>
      </w:tr>
      <w:tr w:rsidR="009A28B2" w:rsidRPr="00F001C5" w14:paraId="5BAD3A17" w14:textId="77777777" w:rsidTr="6F31AA69">
        <w:trPr>
          <w:trHeight w:val="300"/>
        </w:trPr>
        <w:tc>
          <w:tcPr>
            <w:tcW w:w="1635" w:type="dxa"/>
          </w:tcPr>
          <w:p w14:paraId="5BAD3A15" w14:textId="77777777" w:rsidR="00CF79D9" w:rsidRPr="00F001C5" w:rsidRDefault="00CF79D9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KT</w:t>
            </w:r>
          </w:p>
        </w:tc>
        <w:tc>
          <w:tcPr>
            <w:tcW w:w="6784" w:type="dxa"/>
          </w:tcPr>
          <w:p w14:paraId="5BAD3A16" w14:textId="77777777" w:rsidR="00CF79D9" w:rsidRPr="00F001C5" w:rsidRDefault="00CF79D9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 w:themeColor="text1"/>
              </w:rPr>
            </w:pPr>
            <w:r w:rsidRPr="00F001C5">
              <w:rPr>
                <w:rFonts w:ascii="Calibri" w:hAnsi="Calibri"/>
                <w:color w:val="000000" w:themeColor="text1"/>
                <w:sz w:val="22"/>
                <w:szCs w:val="22"/>
              </w:rPr>
              <w:t>kamera tylna pojazdu</w:t>
            </w:r>
          </w:p>
        </w:tc>
      </w:tr>
    </w:tbl>
    <w:p w14:paraId="5BAD3A18" w14:textId="77777777" w:rsidR="00CF79D9" w:rsidRPr="00F001C5" w:rsidRDefault="00CF79D9" w:rsidP="00B961D5">
      <w:pPr>
        <w:spacing w:before="120" w:after="120"/>
        <w:ind w:left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A19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Cały system (wszystkie jego elementy) musi być zabezpieczony przeciw przeciążeniom (przetężenia i przepięcia).</w:t>
      </w:r>
    </w:p>
    <w:p w14:paraId="5BAD3A1A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Zasilanie:</w:t>
      </w:r>
    </w:p>
    <w:p w14:paraId="5BAD3A1B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System uruchamia się automatycznie w momencie załączenia głównego zasilania w autobusie (główny wyłącznik prądu).</w:t>
      </w:r>
    </w:p>
    <w:p w14:paraId="5BAD3A1C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System działa nieprzerwanie w trakcie pracy autobusu (uruchomiony silnik) oraz przez minimum 2 godziny w ramach podtrzymania zasilania systemu po wyłączeniu silnika i wyjęciu kluczyka ze stacyjki.</w:t>
      </w:r>
    </w:p>
    <w:p w14:paraId="5BAD3A1D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System wyłącza się automatycznie, z zachowaniem procedury bezpiecznego zamknięcia systemu (bez utraty aktualnie zapisywanych danych) w przypadku, gdy:</w:t>
      </w:r>
    </w:p>
    <w:p w14:paraId="5BAD3A1E" w14:textId="77777777" w:rsidR="00CF79D9" w:rsidRPr="00F001C5" w:rsidRDefault="00CF79D9" w:rsidP="009A28B2">
      <w:pPr>
        <w:numPr>
          <w:ilvl w:val="4"/>
          <w:numId w:val="15"/>
        </w:numPr>
        <w:spacing w:before="120" w:after="120"/>
        <w:ind w:left="2410" w:hanging="283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wyłączone zostanie główne zasilanie w autobusie,</w:t>
      </w:r>
    </w:p>
    <w:p w14:paraId="5BAD3A1F" w14:textId="77777777" w:rsidR="00CF79D9" w:rsidRPr="00F001C5" w:rsidRDefault="00CF79D9" w:rsidP="009A28B2">
      <w:pPr>
        <w:numPr>
          <w:ilvl w:val="4"/>
          <w:numId w:val="15"/>
        </w:numPr>
        <w:spacing w:before="120" w:after="120"/>
        <w:ind w:left="2410" w:hanging="283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upłynie czas podtrzymania zasilania systemu,</w:t>
      </w:r>
    </w:p>
    <w:p w14:paraId="5BAD3A20" w14:textId="77777777" w:rsidR="00CF79D9" w:rsidRPr="00F001C5" w:rsidRDefault="00CF79D9" w:rsidP="009A28B2">
      <w:pPr>
        <w:numPr>
          <w:ilvl w:val="4"/>
          <w:numId w:val="15"/>
        </w:numPr>
        <w:spacing w:before="120" w:after="120"/>
        <w:ind w:left="2410" w:hanging="283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rozładują się akumulatory stanowiące źródło zasilania systemu.</w:t>
      </w:r>
    </w:p>
    <w:p w14:paraId="5BAD3A21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Wzbudzenie systemu, w przypadku jego zamknięcia w wyniku upłynięcia czasu podtrzymania jego zasilania lub rozładowania akumulatorów stanowiących źródło jego zasilania, nie wymaga wyłączenia i ponownego włączenia głównego zasilania w autobusie.</w:t>
      </w:r>
    </w:p>
    <w:p w14:paraId="5BAD3A22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Praca systemu w czasie podtrzymania zasilania nie może mieć negatywnego wpływu na zasilanie innych elementów autobusu, zwłaszcza na proces rozruchu autobusu.</w:t>
      </w:r>
    </w:p>
    <w:p w14:paraId="5BAD3A23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Wszystkie elementy systemu powinny dać się uruchomić i poprawnie pracować przy pracującym silniku autobusu.</w:t>
      </w:r>
    </w:p>
    <w:p w14:paraId="5BAD3A24" w14:textId="77777777" w:rsidR="00CF79D9" w:rsidRPr="00F001C5" w:rsidRDefault="00CF79D9" w:rsidP="009A28B2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A25" w14:textId="77777777" w:rsidR="00CF79D9" w:rsidRPr="00F001C5" w:rsidRDefault="00CF79D9" w:rsidP="009A28B2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BAD3A26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Wymagania dla stacji operatorskiej:</w:t>
      </w:r>
    </w:p>
    <w:p w14:paraId="5BAD3A27" w14:textId="77777777" w:rsidR="00CF79D9" w:rsidRPr="00F001C5" w:rsidRDefault="00CF79D9" w:rsidP="00B961D5">
      <w:pPr>
        <w:spacing w:before="120" w:after="120"/>
        <w:ind w:left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tbl>
      <w:tblPr>
        <w:tblW w:w="4108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7023"/>
        <w:gridCol w:w="942"/>
      </w:tblGrid>
      <w:tr w:rsidR="001C7DA7" w:rsidRPr="009A4194" w14:paraId="6EDDF58F" w14:textId="77777777" w:rsidTr="001C7DA7">
        <w:tc>
          <w:tcPr>
            <w:tcW w:w="342" w:type="pct"/>
            <w:vAlign w:val="center"/>
          </w:tcPr>
          <w:p w14:paraId="3D0C8B3C" w14:textId="77777777" w:rsidR="001C7DA7" w:rsidRPr="00087280" w:rsidRDefault="001C7DA7" w:rsidP="00F70C55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08728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012" w:type="pct"/>
            <w:vAlign w:val="center"/>
          </w:tcPr>
          <w:p w14:paraId="254640E9" w14:textId="77777777" w:rsidR="001C7DA7" w:rsidRPr="00087280" w:rsidRDefault="001C7DA7" w:rsidP="00F70C55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08728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Nazwa</w:t>
            </w:r>
          </w:p>
        </w:tc>
        <w:tc>
          <w:tcPr>
            <w:tcW w:w="538" w:type="pct"/>
            <w:vAlign w:val="center"/>
          </w:tcPr>
          <w:p w14:paraId="1334E265" w14:textId="77777777" w:rsidR="001C7DA7" w:rsidRPr="00087280" w:rsidRDefault="001C7DA7" w:rsidP="00F70C55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08728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Liczba [szt.]</w:t>
            </w:r>
          </w:p>
        </w:tc>
      </w:tr>
      <w:tr w:rsidR="001C7DA7" w:rsidRPr="009A4194" w14:paraId="4BD01527" w14:textId="77777777" w:rsidTr="001C7DA7">
        <w:tc>
          <w:tcPr>
            <w:tcW w:w="342" w:type="pct"/>
            <w:vMerge w:val="restart"/>
          </w:tcPr>
          <w:p w14:paraId="542269FB" w14:textId="77777777" w:rsidR="001C7DA7" w:rsidRPr="00087280" w:rsidRDefault="001C7DA7" w:rsidP="00F70C55">
            <w:pPr>
              <w:numPr>
                <w:ilvl w:val="0"/>
                <w:numId w:val="5"/>
              </w:num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012" w:type="pct"/>
          </w:tcPr>
          <w:p w14:paraId="4748A5EA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</w:rPr>
              <w:t>Laptop min. 15,4” wyposażony w:</w:t>
            </w:r>
          </w:p>
        </w:tc>
        <w:tc>
          <w:tcPr>
            <w:tcW w:w="538" w:type="pct"/>
          </w:tcPr>
          <w:p w14:paraId="4911D2C8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1C7DA7" w:rsidRPr="009A4194" w14:paraId="6E803938" w14:textId="77777777" w:rsidTr="001C7DA7">
        <w:tc>
          <w:tcPr>
            <w:tcW w:w="342" w:type="pct"/>
            <w:vMerge/>
          </w:tcPr>
          <w:p w14:paraId="08C8527C" w14:textId="77777777" w:rsidR="001C7DA7" w:rsidRPr="00087280" w:rsidRDefault="001C7DA7" w:rsidP="00F70C55">
            <w:pPr>
              <w:ind w:left="34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012" w:type="pct"/>
          </w:tcPr>
          <w:p w14:paraId="0811264F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Port LAN10/100Mbit/s</w:t>
            </w:r>
          </w:p>
        </w:tc>
        <w:tc>
          <w:tcPr>
            <w:tcW w:w="538" w:type="pct"/>
          </w:tcPr>
          <w:p w14:paraId="14F74E36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1C7DA7" w:rsidRPr="009A4194" w14:paraId="298EE01C" w14:textId="77777777" w:rsidTr="001C7DA7">
        <w:tc>
          <w:tcPr>
            <w:tcW w:w="342" w:type="pct"/>
            <w:vMerge/>
          </w:tcPr>
          <w:p w14:paraId="481FFDBF" w14:textId="77777777" w:rsidR="001C7DA7" w:rsidRPr="00087280" w:rsidRDefault="001C7DA7" w:rsidP="00F70C55">
            <w:pPr>
              <w:ind w:left="34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012" w:type="pct"/>
          </w:tcPr>
          <w:p w14:paraId="0E567184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</w:rPr>
              <w:t>Port USB 3.0</w:t>
            </w:r>
          </w:p>
        </w:tc>
        <w:tc>
          <w:tcPr>
            <w:tcW w:w="538" w:type="pct"/>
          </w:tcPr>
          <w:p w14:paraId="254D825D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</w:rPr>
              <w:t>4</w:t>
            </w:r>
          </w:p>
        </w:tc>
      </w:tr>
      <w:tr w:rsidR="001C7DA7" w:rsidRPr="009A4194" w14:paraId="16BCDF6C" w14:textId="77777777" w:rsidTr="001C7DA7">
        <w:tc>
          <w:tcPr>
            <w:tcW w:w="342" w:type="pct"/>
            <w:vMerge/>
          </w:tcPr>
          <w:p w14:paraId="69386018" w14:textId="77777777" w:rsidR="001C7DA7" w:rsidRPr="00087280" w:rsidRDefault="001C7DA7" w:rsidP="00F70C55">
            <w:pPr>
              <w:ind w:left="34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012" w:type="pct"/>
          </w:tcPr>
          <w:p w14:paraId="32CB7553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</w:rPr>
              <w:t>Moduł WLAN 802.11 b/g/n</w:t>
            </w:r>
          </w:p>
        </w:tc>
        <w:tc>
          <w:tcPr>
            <w:tcW w:w="538" w:type="pct"/>
          </w:tcPr>
          <w:p w14:paraId="4260CD9D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1C7DA7" w:rsidRPr="009A4194" w14:paraId="42A99007" w14:textId="77777777" w:rsidTr="001C7DA7">
        <w:trPr>
          <w:trHeight w:val="135"/>
        </w:trPr>
        <w:tc>
          <w:tcPr>
            <w:tcW w:w="342" w:type="pct"/>
            <w:vMerge/>
          </w:tcPr>
          <w:p w14:paraId="66D3EE7A" w14:textId="77777777" w:rsidR="001C7DA7" w:rsidRPr="00087280" w:rsidRDefault="001C7DA7" w:rsidP="00F70C55">
            <w:pPr>
              <w:ind w:left="34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012" w:type="pct"/>
          </w:tcPr>
          <w:p w14:paraId="6B7099A8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</w:rPr>
              <w:t>Napęd DVD RW (dopuszczalny napęd zewnętrzny)</w:t>
            </w:r>
          </w:p>
        </w:tc>
        <w:tc>
          <w:tcPr>
            <w:tcW w:w="538" w:type="pct"/>
          </w:tcPr>
          <w:p w14:paraId="59C3ABFB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1C7DA7" w:rsidRPr="009A4194" w14:paraId="09A3C607" w14:textId="77777777" w:rsidTr="001C7DA7">
        <w:trPr>
          <w:trHeight w:val="135"/>
        </w:trPr>
        <w:tc>
          <w:tcPr>
            <w:tcW w:w="342" w:type="pct"/>
            <w:vMerge/>
          </w:tcPr>
          <w:p w14:paraId="7E074032" w14:textId="77777777" w:rsidR="001C7DA7" w:rsidRPr="00087280" w:rsidRDefault="001C7DA7" w:rsidP="00F70C55">
            <w:pPr>
              <w:ind w:left="34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012" w:type="pct"/>
          </w:tcPr>
          <w:p w14:paraId="7736AE54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</w:rPr>
              <w:t>systemem operacyjny</w:t>
            </w:r>
          </w:p>
        </w:tc>
        <w:tc>
          <w:tcPr>
            <w:tcW w:w="538" w:type="pct"/>
          </w:tcPr>
          <w:p w14:paraId="07CAC993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1C7DA7" w:rsidRPr="009A4194" w14:paraId="055F5885" w14:textId="77777777" w:rsidTr="001C7DA7">
        <w:tc>
          <w:tcPr>
            <w:tcW w:w="342" w:type="pct"/>
          </w:tcPr>
          <w:p w14:paraId="6AF0A1CE" w14:textId="77777777" w:rsidR="001C7DA7" w:rsidRPr="00087280" w:rsidRDefault="001C7DA7" w:rsidP="00F70C55">
            <w:pPr>
              <w:numPr>
                <w:ilvl w:val="0"/>
                <w:numId w:val="5"/>
              </w:num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012" w:type="pct"/>
          </w:tcPr>
          <w:p w14:paraId="2C7C3C92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</w:rPr>
              <w:t>Kieszeń dysków wymiennych</w:t>
            </w:r>
          </w:p>
        </w:tc>
        <w:tc>
          <w:tcPr>
            <w:tcW w:w="538" w:type="pct"/>
          </w:tcPr>
          <w:p w14:paraId="352C73B3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</w:tr>
      <w:tr w:rsidR="001C7DA7" w:rsidRPr="00783C55" w14:paraId="324D2742" w14:textId="77777777" w:rsidTr="001C7DA7">
        <w:tc>
          <w:tcPr>
            <w:tcW w:w="342" w:type="pct"/>
          </w:tcPr>
          <w:p w14:paraId="35D3AC86" w14:textId="77777777" w:rsidR="001C7DA7" w:rsidRPr="00087280" w:rsidRDefault="001C7DA7" w:rsidP="00F70C55">
            <w:pPr>
              <w:numPr>
                <w:ilvl w:val="0"/>
                <w:numId w:val="5"/>
              </w:num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012" w:type="pct"/>
          </w:tcPr>
          <w:p w14:paraId="148E7217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  <w:sz w:val="22"/>
                <w:szCs w:val="22"/>
              </w:rPr>
              <w:t>Oprogramowanie do pozyskiwania i odtwarzania nagrań</w:t>
            </w:r>
          </w:p>
        </w:tc>
        <w:tc>
          <w:tcPr>
            <w:tcW w:w="538" w:type="pct"/>
          </w:tcPr>
          <w:p w14:paraId="37BB94ED" w14:textId="77777777" w:rsidR="001C7DA7" w:rsidRPr="00087280" w:rsidRDefault="001C7DA7" w:rsidP="00F70C55">
            <w:pPr>
              <w:rPr>
                <w:rFonts w:ascii="Calibri" w:hAnsi="Calibri"/>
                <w:color w:val="000000" w:themeColor="text1"/>
              </w:rPr>
            </w:pPr>
            <w:r w:rsidRPr="00087280">
              <w:rPr>
                <w:rFonts w:ascii="Calibri" w:hAnsi="Calibri"/>
                <w:color w:val="000000" w:themeColor="text1"/>
              </w:rPr>
              <w:t>-</w:t>
            </w:r>
          </w:p>
        </w:tc>
      </w:tr>
    </w:tbl>
    <w:p w14:paraId="5BAD3A48" w14:textId="77777777" w:rsidR="00CF79D9" w:rsidRPr="00F001C5" w:rsidRDefault="00CF79D9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color w:val="000000" w:themeColor="text1"/>
          <w:sz w:val="22"/>
        </w:rPr>
      </w:pPr>
      <w:bookmarkStart w:id="300" w:name="_Toc445276265"/>
      <w:bookmarkStart w:id="301" w:name="_Toc159487971"/>
    </w:p>
    <w:p w14:paraId="5BAD3A49" w14:textId="77777777" w:rsidR="00CF79D9" w:rsidRPr="00F001C5" w:rsidRDefault="00CF79D9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color w:val="000000" w:themeColor="text1"/>
          <w:sz w:val="22"/>
        </w:rPr>
      </w:pPr>
    </w:p>
    <w:p w14:paraId="5BAD3A4A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color w:val="000000" w:themeColor="text1"/>
          <w:sz w:val="22"/>
        </w:rPr>
      </w:pPr>
      <w:r w:rsidRPr="00F001C5">
        <w:rPr>
          <w:b/>
          <w:i/>
          <w:color w:val="000000" w:themeColor="text1"/>
          <w:sz w:val="22"/>
        </w:rPr>
        <w:t>Wymagania funkcjonalne</w:t>
      </w:r>
      <w:bookmarkEnd w:id="300"/>
      <w:bookmarkEnd w:id="301"/>
    </w:p>
    <w:p w14:paraId="5BAD3A4B" w14:textId="77777777" w:rsidR="00CF79D9" w:rsidRPr="00F001C5" w:rsidRDefault="00CF79D9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color w:val="000000" w:themeColor="text1"/>
          <w:sz w:val="22"/>
        </w:rPr>
      </w:pPr>
    </w:p>
    <w:p w14:paraId="5BAD3A4C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Oprogramowanie systemu będzie zarządzać oraz nadzorować pracę monitoringu w autobusie. Główne zadania oprogramowania to między innymi:</w:t>
      </w:r>
    </w:p>
    <w:p w14:paraId="5BAD3A4D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zebranie obrazów rejestrowanych przez kamery;</w:t>
      </w:r>
    </w:p>
    <w:p w14:paraId="5BAD3A4E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obsługa rejestratora pod kątem przejmowania, kodowania oraz składowania strumieni video na nośniku pamięci;</w:t>
      </w:r>
    </w:p>
    <w:p w14:paraId="5BAD3A4F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umieszczenie w plikach znaczników czasu, daty, numeru taborowego autobusu oraz nazwy kamery;</w:t>
      </w:r>
    </w:p>
    <w:p w14:paraId="5BAD3A50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ekstrakcja danych z rejestratora, z uwzględnieniem czasu i kamery, z której zarejestrowano obraz;</w:t>
      </w:r>
    </w:p>
    <w:p w14:paraId="5BAD3A51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dołączanie do eksportowanego pliku przeglądarki umożliwiającej obejrzenie materiału na komputerach z OS Windows (7 lub nowszy).</w:t>
      </w:r>
    </w:p>
    <w:p w14:paraId="5BAD3A52" w14:textId="77777777" w:rsidR="00CF79D9" w:rsidRPr="00F001C5" w:rsidRDefault="00CF79D9" w:rsidP="241EE6A4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pozwoli na podgląd i eksport nagrań z poziomu ESA.</w:t>
      </w:r>
    </w:p>
    <w:p w14:paraId="5BAD3A53" w14:textId="77777777" w:rsidR="00CF79D9" w:rsidRPr="00F001C5" w:rsidRDefault="00CF79D9" w:rsidP="4BA0CB66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  <w:r w:rsidRPr="4BA0CB66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Dostęp do zapisanych danych z poziomu ESA będzie możliwy zgodnie z nadanymi uprawnieniami </w:t>
      </w: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 xml:space="preserve">(rolami) przy pomocy karty </w:t>
      </w:r>
      <w:proofErr w:type="spellStart"/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mifare</w:t>
      </w:r>
      <w:proofErr w:type="spellEnd"/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.</w:t>
      </w:r>
    </w:p>
    <w:p w14:paraId="5BAD3A54" w14:textId="77777777" w:rsidR="00CF79D9" w:rsidRPr="00F001C5" w:rsidRDefault="00CF79D9" w:rsidP="4BA0CB66">
      <w:pPr>
        <w:numPr>
          <w:ilvl w:val="4"/>
          <w:numId w:val="8"/>
        </w:numPr>
        <w:spacing w:before="120" w:after="120"/>
        <w:contextualSpacing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Podgląd obrazu ze wszystkich kamer (dla każdej indywidualnie) w czasie rzeczywistym na ekranie </w:t>
      </w:r>
      <w:proofErr w:type="spellStart"/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autokomputera</w:t>
      </w:r>
      <w:proofErr w:type="spellEnd"/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(dla użytkowników z podwyższonymi uprawnieniami „administrator”).</w:t>
      </w:r>
    </w:p>
    <w:p w14:paraId="5BAD3A55" w14:textId="77777777" w:rsidR="00CF79D9" w:rsidRPr="00F001C5" w:rsidRDefault="00CF79D9" w:rsidP="4BA0CB66">
      <w:pPr>
        <w:pStyle w:val="Akapitzlist"/>
        <w:numPr>
          <w:ilvl w:val="4"/>
          <w:numId w:val="8"/>
        </w:numPr>
        <w:spacing w:before="120" w:after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Podczas podglądu na ekranie auto komputera i na nagraniach ma być widoczny obraz rzeczywisty z kamery KT.</w:t>
      </w:r>
    </w:p>
    <w:p w14:paraId="5BAD3A56" w14:textId="77777777" w:rsidR="00CF79D9" w:rsidRPr="00F001C5" w:rsidRDefault="00CF79D9" w:rsidP="4BA0CB66">
      <w:pPr>
        <w:pStyle w:val="Akapitzlist"/>
        <w:numPr>
          <w:ilvl w:val="4"/>
          <w:numId w:val="8"/>
        </w:numPr>
        <w:spacing w:before="120" w:after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Widok na ekranie </w:t>
      </w:r>
      <w:proofErr w:type="spellStart"/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autokomputera</w:t>
      </w:r>
      <w:proofErr w:type="spellEnd"/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z lustrzanym odbiciem dla kamery KT wymagany jest tylko w przypadku włączenia biegu wstecznego (dla wszystkich użytkowników).</w:t>
      </w:r>
    </w:p>
    <w:p w14:paraId="5BAD3A57" w14:textId="77777777" w:rsidR="00CF79D9" w:rsidRPr="00F001C5" w:rsidRDefault="00CF79D9" w:rsidP="4BA0CB66">
      <w:pPr>
        <w:pStyle w:val="Akapitzlist"/>
        <w:numPr>
          <w:ilvl w:val="4"/>
          <w:numId w:val="8"/>
        </w:numPr>
        <w:spacing w:before="120" w:after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Odczyt zdarzeń historycznych przy użyciu zainstalowanego odtwarzacza (dla każdej kamery indywidualnie) na ekranie auto komputera z możliwością przesuwania czasu (dla użytkowników z podwyższonymi uprawnieniami „administrator”).</w:t>
      </w:r>
    </w:p>
    <w:p w14:paraId="5BAD3A58" w14:textId="77777777" w:rsidR="00CF79D9" w:rsidRPr="00F001C5" w:rsidRDefault="00CF79D9" w:rsidP="4BA0CB66">
      <w:pPr>
        <w:pStyle w:val="Akapitzlist"/>
        <w:numPr>
          <w:ilvl w:val="4"/>
          <w:numId w:val="8"/>
        </w:numPr>
        <w:spacing w:before="120" w:after="12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 xml:space="preserve">Z poziomu </w:t>
      </w:r>
      <w:proofErr w:type="spellStart"/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autokomputera</w:t>
      </w:r>
      <w:proofErr w:type="spellEnd"/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 xml:space="preserve"> dostępna musi być aplikacja do zabezpieczania materiału. Aplikacja musi umożliwić zdefiniowanie zakresu czasowego zabezpieczanego materiału, obszaru monitorowanego, dla którego chcemy zabezpieczyć materiał (poszczególne kamery/wszystkie kamery). Plik z zabezpieczonym materiałem powinien mieć charakterystyczną nazwę zawierającą numer taborowy pojazdu, datę i godzinę rozpoczęcia zabezpieczonego materiału, symbol kamery, z której pochodzi obraz. </w:t>
      </w:r>
    </w:p>
    <w:p w14:paraId="5BAD3A59" w14:textId="77777777" w:rsidR="00CF79D9" w:rsidRPr="00F001C5" w:rsidRDefault="00CF79D9" w:rsidP="4BA0CB66">
      <w:pPr>
        <w:pStyle w:val="Akapitzlist"/>
        <w:numPr>
          <w:ilvl w:val="4"/>
          <w:numId w:val="8"/>
        </w:numPr>
        <w:spacing w:before="120" w:after="12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  <w:r w:rsidRPr="4BA0CB6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  <w:t>Podczas zabezpieczania nagrań na nośnik danych musi być dołączony również odtwarzacz do odczytu danych.</w:t>
      </w:r>
    </w:p>
    <w:p w14:paraId="5BAD3A5A" w14:textId="77777777" w:rsidR="00CF79D9" w:rsidRPr="00F001C5" w:rsidRDefault="00CF79D9" w:rsidP="4BA0CB66">
      <w:pPr>
        <w:spacing w:before="120" w:after="120"/>
        <w:ind w:left="993" w:hanging="993"/>
        <w:contextualSpacing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ar-SA"/>
        </w:rPr>
      </w:pPr>
    </w:p>
    <w:p w14:paraId="5BAD3A5B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będzie prowadził bieżącą kontrolę swojej pracy, a awarie będzie można zidentyfikować na podstawie logów systemowych.</w:t>
      </w:r>
    </w:p>
    <w:p w14:paraId="5BAD3A5C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Logi zapisywane będą poza dyskiem rejestratora.</w:t>
      </w:r>
    </w:p>
    <w:p w14:paraId="5BAD3A5D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Logi będą dostępne z poziomu ESA dla użytkowników z nadanymi odpowiednimi uprawnieniami.</w:t>
      </w:r>
    </w:p>
    <w:p w14:paraId="5BAD3A5E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Do najważniejszych stanów identyfikowalnych w logach dostępnych z poziomu ESA należą:</w:t>
      </w:r>
    </w:p>
    <w:p w14:paraId="5BAD3A5F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awaria/odłączenie nośnika pamięci;</w:t>
      </w:r>
    </w:p>
    <w:p w14:paraId="5BAD3A60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brak nagrywania;</w:t>
      </w:r>
    </w:p>
    <w:p w14:paraId="5BAD3A61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awaria/odłączenie kamery;</w:t>
      </w:r>
    </w:p>
    <w:p w14:paraId="5BAD3A62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zasłonięcie kamery.</w:t>
      </w:r>
    </w:p>
    <w:p w14:paraId="5BAD3A63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Oprogramowanie musi </w:t>
      </w:r>
      <w:r w:rsidRPr="00F001C5">
        <w:rPr>
          <w:rFonts w:ascii="Calibri" w:hAnsi="Calibri"/>
          <w:color w:val="000000" w:themeColor="text1"/>
          <w:sz w:val="22"/>
          <w:szCs w:val="22"/>
        </w:rPr>
        <w:t>umożliwiać wykorzystanie kamer obserwujących rejon 3 i 4 drzwi, kamery obserwującej obszar z tyłu pojazdu oraz ekranu ESA kierowcy, jako elementów urządzenia do pośredniego widzenia:</w:t>
      </w:r>
    </w:p>
    <w:p w14:paraId="5BAD3A64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obraz z odpowiednich kamer musi pojawiać się automatycznie na ESA w momencie, gdy drzwi 3 lub 4 są otwarte;</w:t>
      </w:r>
    </w:p>
    <w:p w14:paraId="5BAD3A65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obraz z odpowiedniej kamery musi pojawiać się automatycznie na ESA w momencie załączenia przez kierowcę biegu wstecznego;</w:t>
      </w:r>
    </w:p>
    <w:p w14:paraId="5BAD3A66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prezentowany obraz przy załączonym biegu wstecznym musi być zorientowany identycznie z widokiem obserwowanym przez kierowcę w lusterkach wstecznych (mirror);</w:t>
      </w:r>
    </w:p>
    <w:p w14:paraId="5BAD3A67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Kierowca musi mieć możliwość manualnego, krótkotrwałego przerwania wyświetlania obrazu pośredniego widzenia w celu skorzystania z innych funkcji panelu kierowcy:</w:t>
      </w:r>
    </w:p>
    <w:p w14:paraId="5BAD3A68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czas braku obrazu pośredniego widzenia musi być regulowany, w trybie serwisowym, w zakresie od 1÷10 sekund;</w:t>
      </w:r>
    </w:p>
    <w:p w14:paraId="5BAD3A69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po upływie ustalonego czasu, obraz pośredniego widzenia musi być automatycznie ponownie wyświetlony na ESA.</w:t>
      </w:r>
    </w:p>
    <w:p w14:paraId="5BAD3A6A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Kierowca nie może mieć podglądu z żadnej kamery, poza omówionymi powyżej przypadkami.</w:t>
      </w:r>
      <w:bookmarkStart w:id="302" w:name="_Toc399739827"/>
      <w:bookmarkStart w:id="303" w:name="_Toc399739828"/>
      <w:bookmarkStart w:id="304" w:name="_Toc399739829"/>
      <w:bookmarkStart w:id="305" w:name="_Toc445276125"/>
      <w:bookmarkStart w:id="306" w:name="_Toc445276263"/>
      <w:bookmarkStart w:id="307" w:name="_Toc445357487"/>
      <w:bookmarkEnd w:id="302"/>
      <w:bookmarkEnd w:id="303"/>
      <w:bookmarkEnd w:id="304"/>
      <w:bookmarkEnd w:id="305"/>
      <w:bookmarkEnd w:id="306"/>
      <w:bookmarkEnd w:id="307"/>
    </w:p>
    <w:p w14:paraId="5BAD3A6B" w14:textId="77777777" w:rsidR="00CF79D9" w:rsidRPr="00F001C5" w:rsidRDefault="00CF79D9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r w:rsidRPr="00F001C5">
        <w:rPr>
          <w:rFonts w:ascii="Calibri" w:hAnsi="Calibri"/>
          <w:b/>
          <w:bCs/>
          <w:color w:val="000000" w:themeColor="text1"/>
          <w:lang w:eastAsia="ar-SA"/>
        </w:rPr>
        <w:t xml:space="preserve"> </w:t>
      </w:r>
      <w:bookmarkStart w:id="308" w:name="_Toc159487972"/>
      <w:r w:rsidRPr="00F001C5">
        <w:rPr>
          <w:rFonts w:ascii="Calibri" w:hAnsi="Calibri"/>
          <w:b/>
          <w:bCs/>
          <w:color w:val="000000" w:themeColor="text1"/>
          <w:lang w:eastAsia="ar-SA"/>
        </w:rPr>
        <w:t>SKD – Moduł Systemu Kontroli Dostępu do pojazdu</w:t>
      </w:r>
      <w:bookmarkEnd w:id="308"/>
    </w:p>
    <w:p w14:paraId="5BAD3A6C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color w:val="000000" w:themeColor="text1"/>
          <w:sz w:val="22"/>
        </w:rPr>
      </w:pPr>
      <w:bookmarkStart w:id="309" w:name="_Toc138061240"/>
      <w:bookmarkStart w:id="310" w:name="_Toc159487973"/>
      <w:r w:rsidRPr="00F001C5">
        <w:rPr>
          <w:b/>
          <w:i/>
          <w:color w:val="000000" w:themeColor="text1"/>
          <w:sz w:val="22"/>
        </w:rPr>
        <w:t>Wymagania ogólne</w:t>
      </w:r>
      <w:bookmarkEnd w:id="309"/>
      <w:bookmarkEnd w:id="310"/>
    </w:p>
    <w:p w14:paraId="5BAD3A6D" w14:textId="77777777" w:rsidR="00CF79D9" w:rsidRPr="00F001C5" w:rsidRDefault="00CF79D9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color w:val="000000" w:themeColor="text1"/>
          <w:sz w:val="22"/>
        </w:rPr>
      </w:pPr>
    </w:p>
    <w:p w14:paraId="5BAD3A6E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Autobusy wyposażone będą w system uniemożliwiający uruchomienie pojazdu przez osoby znajdujące się pod wpływem alkoholu.</w:t>
      </w:r>
    </w:p>
    <w:p w14:paraId="5BAD3A6F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Urządzenie systemowe posiadać będzie analizator wydechu i jednostkę sterującą rozruchem silnika autobusu.</w:t>
      </w:r>
    </w:p>
    <w:p w14:paraId="5BAD3A70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posiadać będzie możliwość dostosowania wybranych parametrów, w tym czasu na uruchomienie i czasu ponownego uruchomienia pojazdu bez konieczności wykonywania testu.</w:t>
      </w:r>
    </w:p>
    <w:p w14:paraId="5BAD3A71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aktywował się będzie ponownie, co będzie skutkować koniecznością ponownego wykonania testu przed kolejnym uruchomieniem pojazdu, gdy nastąpi:</w:t>
      </w:r>
    </w:p>
    <w:p w14:paraId="5BAD3A72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zainicjowanie procesu zmiany prowadzących pojazd (użycie przycisku „zmiana” na sterowniku KP);</w:t>
      </w:r>
    </w:p>
    <w:p w14:paraId="5BAD3A73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wylogowanie prowadzącego pojazd;</w:t>
      </w:r>
    </w:p>
    <w:p w14:paraId="5BAD3A74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zdalna ponowna aktywacja systemu za pośrednictwem interfejsu.</w:t>
      </w:r>
    </w:p>
    <w:p w14:paraId="5BAD3A75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rejestrował będzie istotne dla Zamawiającego parametry i zdarzenia, w tym użycie, wynik pomiaru, nieuprawnioną ingerencję.</w:t>
      </w:r>
    </w:p>
    <w:p w14:paraId="5BAD3A76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umożliwiał będzie dwukierunkową komunikację on-line, w ramach której Zamawiający będzie otrzymywał rejestrowane przez system zdarzenia oraz będzie mógł zdalnie zarządzać systemem, w tym w zakresie jego aktywacji.</w:t>
      </w:r>
    </w:p>
    <w:p w14:paraId="5BAD3A77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Prowadzenie dwukierunkowej komunikacji z systemem odbywać się będzie w środowisku informatycznym Zamawiającego i z wykorzystaniem przekazanego Zamawiającemu interfejsu użytkownika.</w:t>
      </w:r>
    </w:p>
    <w:p w14:paraId="5BAD3A78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otrzyma prawo, bez ograniczeń czasowych, do korzystania z wdrożonych rozwiązań w zakresie zarządzania systemem, w tym ingerencji w nie w celu dostosowania ich do własnych, także przyszłych potrzeb takich jak integracja z innymi systemami Zamawiającego.</w:t>
      </w:r>
      <w:bookmarkStart w:id="311" w:name="_Toc136945743"/>
    </w:p>
    <w:p w14:paraId="5BAD3A79" w14:textId="77777777" w:rsidR="00CF79D9" w:rsidRPr="00F001C5" w:rsidRDefault="00CF79D9" w:rsidP="00B961D5">
      <w:pPr>
        <w:spacing w:before="120" w:after="120"/>
        <w:ind w:left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</w:p>
    <w:p w14:paraId="5BAD3A7A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color w:val="000000" w:themeColor="text1"/>
          <w:sz w:val="22"/>
        </w:rPr>
      </w:pPr>
      <w:bookmarkStart w:id="312" w:name="_Toc159487974"/>
      <w:r w:rsidRPr="00F001C5">
        <w:rPr>
          <w:b/>
          <w:i/>
          <w:color w:val="000000" w:themeColor="text1"/>
          <w:sz w:val="22"/>
        </w:rPr>
        <w:t>Wymagania dot. zarządzania systemem</w:t>
      </w:r>
      <w:bookmarkEnd w:id="311"/>
      <w:bookmarkEnd w:id="312"/>
    </w:p>
    <w:p w14:paraId="5BAD3A7B" w14:textId="77777777" w:rsidR="00CF79D9" w:rsidRPr="00F001C5" w:rsidRDefault="00CF79D9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color w:val="000000" w:themeColor="text1"/>
          <w:sz w:val="22"/>
        </w:rPr>
      </w:pPr>
    </w:p>
    <w:p w14:paraId="5BAD3A7C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System oparty będzie o otwarte dla Zamawiającego interfejsy, także w formie udostępnienia Zamawiającemu API, zarówno w zakresie możliwości skomunikowania urządzeń systemowych z innymi autobusowymi systemami pokładowymi, jak i w zakresie dwukierunkowej komunikacji on-line i zarządzania systemem z wykorzystaniem interfejsu użytkownika.</w:t>
      </w:r>
    </w:p>
    <w:p w14:paraId="5BAD3A7D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Dwukierunkowa komunikacja i zarządzanie systemem odbywać się będzie w środowisku informatycznym Zamawiającego.</w:t>
      </w:r>
    </w:p>
    <w:p w14:paraId="5BAD3A7E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udostępni niezbędną do wdrożenia systemu infrastrukturę informatyczną, w tym zasoby serwerowe, dostępy VPN.</w:t>
      </w:r>
    </w:p>
    <w:p w14:paraId="5BAD3A7F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Zarządzanie systemem odbywać się będzie poprzez graficzny interfejs użytkownika, wykonany w technologii przeglądarkowej, umożliwiający jednoczesne korzystanie z niego min. 30 użytkownikom.</w:t>
      </w:r>
    </w:p>
    <w:p w14:paraId="5BAD3A80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Poprzez interfejs użytkownika będzie można min.:</w:t>
      </w:r>
    </w:p>
    <w:p w14:paraId="5BAD3A81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zidentyfikować urządzenie systemowe zgodnie z miejscem instalacji;</w:t>
      </w:r>
    </w:p>
    <w:p w14:paraId="5BAD3A82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lastRenderedPageBreak/>
        <w:t>uzyskać informację o stanach urządzeń systemowych, w tym stan systemu przy ostatnim uruchomieniu pojazdu, aktualny stan systemu;</w:t>
      </w:r>
    </w:p>
    <w:p w14:paraId="5BAD3A83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uzyskać informację o zdarzeniach zarejestrowanych przez urządzenia systemowe, w tym o negatywnym wyniku testu, nieautoryzowanej ingerencji, użyciu przycisku „zmiana”, uruchomieniu silnika bez wykonanego testu;</w:t>
      </w:r>
    </w:p>
    <w:p w14:paraId="5BAD3A84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uzyskać dostęp do danych historycznych o stanach i zdarzeniach zarejestrowanych przez urządzenia systemowe i zaprezentować je w postaci raportów;</w:t>
      </w:r>
    </w:p>
    <w:p w14:paraId="5BAD3A85" w14:textId="77777777" w:rsidR="00CF79D9" w:rsidRPr="00F001C5" w:rsidRDefault="00CF79D9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001C5">
        <w:rPr>
          <w:rFonts w:ascii="Calibri" w:hAnsi="Calibri"/>
          <w:color w:val="000000" w:themeColor="text1"/>
          <w:sz w:val="22"/>
          <w:szCs w:val="22"/>
        </w:rPr>
        <w:t>dokonać ponownej aktywacji urządzeń systemowych.</w:t>
      </w:r>
    </w:p>
    <w:p w14:paraId="5BAD3A86" w14:textId="77777777" w:rsidR="00CF79D9" w:rsidRPr="00F001C5" w:rsidRDefault="00CF79D9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color w:val="000000" w:themeColor="text1"/>
          <w:lang w:eastAsia="ar-SA"/>
        </w:rPr>
      </w:pPr>
      <w:r w:rsidRPr="00F001C5">
        <w:rPr>
          <w:rFonts w:ascii="Calibri" w:hAnsi="Calibri"/>
          <w:b/>
          <w:bCs/>
          <w:color w:val="000000" w:themeColor="text1"/>
          <w:lang w:eastAsia="ar-SA"/>
        </w:rPr>
        <w:t xml:space="preserve"> </w:t>
      </w:r>
      <w:bookmarkStart w:id="313" w:name="_Toc159487975"/>
      <w:r w:rsidRPr="00F001C5">
        <w:rPr>
          <w:rFonts w:ascii="Calibri" w:hAnsi="Calibri"/>
          <w:b/>
          <w:bCs/>
          <w:color w:val="000000" w:themeColor="text1"/>
          <w:lang w:eastAsia="ar-SA"/>
        </w:rPr>
        <w:t>ŁR – Moduł Łączności Radiowej</w:t>
      </w:r>
      <w:bookmarkEnd w:id="313"/>
    </w:p>
    <w:p w14:paraId="5BAD3A87" w14:textId="77777777" w:rsidR="00CF79D9" w:rsidRPr="00F001C5" w:rsidRDefault="00CF79D9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color w:val="000000" w:themeColor="text1"/>
          <w:sz w:val="22"/>
        </w:rPr>
      </w:pPr>
      <w:bookmarkStart w:id="314" w:name="_Toc159487976"/>
      <w:r w:rsidRPr="00F001C5">
        <w:rPr>
          <w:b/>
          <w:i/>
          <w:color w:val="000000" w:themeColor="text1"/>
          <w:sz w:val="22"/>
        </w:rPr>
        <w:t>Wymagania ogólne</w:t>
      </w:r>
      <w:bookmarkEnd w:id="314"/>
    </w:p>
    <w:p w14:paraId="5BAD3A88" w14:textId="77777777" w:rsidR="00CF79D9" w:rsidRPr="00F001C5" w:rsidRDefault="00CF79D9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color w:val="000000" w:themeColor="text1"/>
          <w:sz w:val="22"/>
        </w:rPr>
      </w:pPr>
    </w:p>
    <w:p w14:paraId="5BAD3A89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Autobus musi być wyposażony w radiostację przygotowaną technicznie do pracy w autobusie komunikacji miejskiej i w warunkach w jakich ten autobus funkcjonuje.</w:t>
      </w:r>
    </w:p>
    <w:p w14:paraId="5BAD3A8A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Instalacja radiostacji musi być wykonana zgodnie ze sztuką oraz wymaganiami obowiązujących w Polsce przepisów.</w:t>
      </w:r>
    </w:p>
    <w:p w14:paraId="5BAD3A8B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Radiostacja musi umożliwiać jej integrację z infrastrukturą radiową użytkowaną przez Zamawiającego, w tym uzyskanie pełnej funkcjonalności oferowanej przez obecnego operatora.</w:t>
      </w:r>
    </w:p>
    <w:p w14:paraId="5BAD3A8C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Wykonawca zapewni licencje, o nieograniczonej ważności, niezbędne do korzystania z radiostacji w standardzie DMR </w:t>
      </w:r>
      <w:proofErr w:type="spellStart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Tier</w:t>
      </w:r>
      <w:proofErr w:type="spellEnd"/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 xml:space="preserve"> III.</w:t>
      </w:r>
    </w:p>
    <w:p w14:paraId="5BAD3A8D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Integracja radiostacji z infrastrukturą posiadaną i użytkowaną przez Zamawiającego pozostaje po stronie Zamawiającego.</w:t>
      </w:r>
    </w:p>
    <w:p w14:paraId="5BAD3A8E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Antena radiostacji musi być umieszczona na dachu autobusu, w miejscu nie mającym negatywnego wpływu na pracę innych urządzeń autobusu, w tym innych systemów łączności, których anteny są również umieszczone na dachu.</w:t>
      </w:r>
    </w:p>
    <w:p w14:paraId="5BAD3A8F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Montaż jakichkolwiek elementów radiostacji do poszycia autobusu musi uwzględniać warunki eksploatacji i obsługi autobusu, w tym korzystanie z automatycznej myjni szczotkowej (bez mycia dachu).</w:t>
      </w:r>
    </w:p>
    <w:p w14:paraId="5BAD3A90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nie dopuszcza zastosowania rozwiązań wymagających ingerencji osób trzecich w elementy radiostacji w niektórych sytuacjach, np. usuwania anten na czas przejazdu autobusu przez myjnię itp.</w:t>
      </w:r>
    </w:p>
    <w:p w14:paraId="5BAD3A91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Miejsce instalacji radiostacji wraz z elementami peryferyjnymi musi uwzględniać wymagania estetyczne Zamawiającego oraz ergonomię użytkowania. Zamawiający zastrzega sobie prawo do oceny zaproponowanych przez Wykonawcę rozwiązań w tym zakresie i wprowadzenie ewentualnych zmian proponowanego sposobu instalacji radiostacji w trybie roboczym, na etapie uzgodnień przed podpisaniem Umowy oraz przy produkcji pierwszej sztuki autobusu.</w:t>
      </w:r>
    </w:p>
    <w:p w14:paraId="5BAD3A92" w14:textId="77777777" w:rsidR="00CF79D9" w:rsidRPr="00F001C5" w:rsidRDefault="00CF79D9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color w:val="000000" w:themeColor="text1"/>
          <w:sz w:val="22"/>
          <w:szCs w:val="22"/>
          <w:lang w:eastAsia="ar-SA"/>
        </w:rPr>
      </w:pPr>
      <w:r w:rsidRPr="00F001C5">
        <w:rPr>
          <w:rFonts w:ascii="Calibri" w:hAnsi="Calibri"/>
          <w:color w:val="000000" w:themeColor="text1"/>
          <w:sz w:val="22"/>
          <w:szCs w:val="22"/>
          <w:lang w:eastAsia="ar-SA"/>
        </w:rPr>
        <w:t>Zamawiający dopuszcza zastosowanie radiostacji z rozdzielnym panelem sterującym, pozwalającym na instalację części obsługowej radiostacji w miejscu oddalonym od części wykonawczej.</w:t>
      </w:r>
    </w:p>
    <w:p w14:paraId="5BAD3A93" w14:textId="77777777" w:rsidR="00CF79D9" w:rsidRPr="00F001C5" w:rsidRDefault="00CF79D9">
      <w:pPr>
        <w:rPr>
          <w:color w:val="000000" w:themeColor="text1"/>
        </w:rPr>
      </w:pPr>
    </w:p>
    <w:sectPr w:rsidR="00CF79D9" w:rsidRPr="00F001C5" w:rsidSect="00B20FC8">
      <w:headerReference w:type="default" r:id="rId16"/>
      <w:footerReference w:type="default" r:id="rId17"/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02F04" w14:textId="77777777" w:rsidR="00DF3B2B" w:rsidRDefault="00DF3B2B">
      <w:r>
        <w:separator/>
      </w:r>
    </w:p>
  </w:endnote>
  <w:endnote w:type="continuationSeparator" w:id="0">
    <w:p w14:paraId="3FE73537" w14:textId="77777777" w:rsidR="00DF3B2B" w:rsidRDefault="00DF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Mono">
    <w:altName w:val="Courier New"/>
    <w:charset w:val="01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918030"/>
      <w:docPartObj>
        <w:docPartGallery w:val="Page Numbers (Bottom of Page)"/>
        <w:docPartUnique/>
      </w:docPartObj>
    </w:sdtPr>
    <w:sdtEndPr/>
    <w:sdtContent>
      <w:p w14:paraId="5BAD3A9D" w14:textId="77777777" w:rsidR="00CF79D9" w:rsidRDefault="00CF79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  <w:r>
          <w:t>/</w:t>
        </w:r>
        <w:fldSimple w:instr="NUMPAGES   \* MERGEFORMAT">
          <w:r>
            <w:rPr>
              <w:noProof/>
            </w:rPr>
            <w:t>38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BC086" w14:textId="77777777" w:rsidR="00DF3B2B" w:rsidRDefault="00DF3B2B">
      <w:r>
        <w:separator/>
      </w:r>
    </w:p>
  </w:footnote>
  <w:footnote w:type="continuationSeparator" w:id="0">
    <w:p w14:paraId="44FA1E65" w14:textId="77777777" w:rsidR="00DF3B2B" w:rsidRDefault="00DF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3A9B" w14:textId="39F3038E" w:rsidR="00CF79D9" w:rsidRDefault="00CF79D9" w:rsidP="004B23DA">
    <w:pPr>
      <w:pStyle w:val="Nagwek"/>
    </w:pPr>
    <w:r w:rsidRPr="00FA061A">
      <w:t>postępowanie nr</w:t>
    </w:r>
    <w:r>
      <w:t>:</w:t>
    </w:r>
    <w:r w:rsidRPr="00FA061A">
      <w:t xml:space="preserve"> </w:t>
    </w:r>
    <w:r>
      <w:t>61</w:t>
    </w:r>
    <w:r w:rsidRPr="00FA061A">
      <w:t>/</w:t>
    </w:r>
    <w:r>
      <w:t>NT</w:t>
    </w:r>
    <w:r w:rsidRPr="00FA061A">
      <w:t>/AB/2</w:t>
    </w:r>
    <w:r>
      <w:t>5</w:t>
    </w:r>
    <w:r>
      <w:tab/>
    </w:r>
    <w:r>
      <w:tab/>
    </w:r>
    <w:r w:rsidRPr="00FA061A">
      <w:t>Załącznik 1.</w:t>
    </w:r>
    <w:r>
      <w:t>3</w:t>
    </w:r>
    <w:r w:rsidRPr="00FA061A">
      <w:t xml:space="preserve"> do SWZ</w:t>
    </w:r>
  </w:p>
  <w:p w14:paraId="5BAD3A9C" w14:textId="77777777" w:rsidR="00CF79D9" w:rsidRDefault="00CF79D9" w:rsidP="004B23DA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nCxFKqaiTxk/x" int2:id="ArPxzYf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BA4D09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MZAHEADE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MZAHEADE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591651"/>
    <w:multiLevelType w:val="multilevel"/>
    <w:tmpl w:val="8A72D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20B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3000A5"/>
    <w:multiLevelType w:val="multilevel"/>
    <w:tmpl w:val="B2FC0BE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C94AC3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49332E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F0838"/>
    <w:multiLevelType w:val="hybridMultilevel"/>
    <w:tmpl w:val="ED1E6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94B7E"/>
    <w:multiLevelType w:val="multilevel"/>
    <w:tmpl w:val="D4683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F60634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95446"/>
    <w:multiLevelType w:val="multilevel"/>
    <w:tmpl w:val="383CA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DF181E"/>
    <w:multiLevelType w:val="hybridMultilevel"/>
    <w:tmpl w:val="D9902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078B1"/>
    <w:multiLevelType w:val="multilevel"/>
    <w:tmpl w:val="CA20A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05124C"/>
    <w:multiLevelType w:val="hybridMultilevel"/>
    <w:tmpl w:val="2AF4614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1485878"/>
    <w:multiLevelType w:val="multilevel"/>
    <w:tmpl w:val="383CA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A36023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7B3A70"/>
    <w:multiLevelType w:val="multilevel"/>
    <w:tmpl w:val="0F1E5988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/>
        <w:i/>
      </w:rPr>
    </w:lvl>
    <w:lvl w:ilvl="1">
      <w:start w:val="6"/>
      <w:numFmt w:val="decimal"/>
      <w:lvlText w:val="%1.%2"/>
      <w:lvlJc w:val="left"/>
      <w:pPr>
        <w:ind w:left="1092" w:hanging="480"/>
      </w:pPr>
      <w:rPr>
        <w:rFonts w:ascii="Times New Roman" w:hAnsi="Times New Roman" w:hint="default"/>
        <w:b/>
        <w:i/>
      </w:rPr>
    </w:lvl>
    <w:lvl w:ilvl="2">
      <w:start w:val="5"/>
      <w:numFmt w:val="decimal"/>
      <w:lvlText w:val="%1.%2.%3"/>
      <w:lvlJc w:val="left"/>
      <w:pPr>
        <w:ind w:left="1944" w:hanging="720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="Times New Roman" w:hAnsi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="Times New Roman" w:hAnsi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="Times New Roman" w:hAnsi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="Times New Roman" w:hAnsi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="Times New Roman" w:hAnsi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ascii="Times New Roman" w:hAnsi="Times New Roman" w:hint="default"/>
        <w:b/>
        <w:i/>
      </w:rPr>
    </w:lvl>
  </w:abstractNum>
  <w:abstractNum w:abstractNumId="18" w15:restartNumberingAfterBreak="0">
    <w:nsid w:val="54F619DD"/>
    <w:multiLevelType w:val="multilevel"/>
    <w:tmpl w:val="383CA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629773F"/>
    <w:multiLevelType w:val="hybridMultilevel"/>
    <w:tmpl w:val="158AA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F346D"/>
    <w:multiLevelType w:val="multilevel"/>
    <w:tmpl w:val="F7AC057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E655E85"/>
    <w:multiLevelType w:val="hybridMultilevel"/>
    <w:tmpl w:val="DF2EABA6"/>
    <w:lvl w:ilvl="0" w:tplc="E2F8D766">
      <w:start w:val="1"/>
      <w:numFmt w:val="decimal"/>
      <w:lvlText w:val="%1."/>
      <w:lvlJc w:val="left"/>
      <w:pPr>
        <w:tabs>
          <w:tab w:val="num" w:pos="473"/>
        </w:tabs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965E1D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9546FC"/>
    <w:multiLevelType w:val="multilevel"/>
    <w:tmpl w:val="0B1221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82690328">
    <w:abstractNumId w:val="19"/>
    <w:lvlOverride w:ilvl="0">
      <w:startOverride w:val="1"/>
    </w:lvlOverride>
  </w:num>
  <w:num w:numId="2" w16cid:durableId="93014872">
    <w:abstractNumId w:val="15"/>
    <w:lvlOverride w:ilvl="0">
      <w:startOverride w:val="1"/>
    </w:lvlOverride>
  </w:num>
  <w:num w:numId="3" w16cid:durableId="1208028557">
    <w:abstractNumId w:val="8"/>
  </w:num>
  <w:num w:numId="4" w16cid:durableId="1913008690">
    <w:abstractNumId w:val="0"/>
  </w:num>
  <w:num w:numId="5" w16cid:durableId="1699042845">
    <w:abstractNumId w:val="22"/>
  </w:num>
  <w:num w:numId="6" w16cid:durableId="637077332">
    <w:abstractNumId w:val="11"/>
  </w:num>
  <w:num w:numId="7" w16cid:durableId="230820940">
    <w:abstractNumId w:val="2"/>
  </w:num>
  <w:num w:numId="8" w16cid:durableId="1688092506">
    <w:abstractNumId w:val="14"/>
  </w:num>
  <w:num w:numId="9" w16cid:durableId="501623844">
    <w:abstractNumId w:val="13"/>
  </w:num>
  <w:num w:numId="10" w16cid:durableId="1849564723">
    <w:abstractNumId w:val="6"/>
  </w:num>
  <w:num w:numId="11" w16cid:durableId="523323682">
    <w:abstractNumId w:val="16"/>
  </w:num>
  <w:num w:numId="12" w16cid:durableId="1790736370">
    <w:abstractNumId w:val="4"/>
  </w:num>
  <w:num w:numId="13" w16cid:durableId="1534416834">
    <w:abstractNumId w:val="9"/>
  </w:num>
  <w:num w:numId="14" w16cid:durableId="1293755549">
    <w:abstractNumId w:val="23"/>
  </w:num>
  <w:num w:numId="15" w16cid:durableId="498929252">
    <w:abstractNumId w:val="5"/>
  </w:num>
  <w:num w:numId="16" w16cid:durableId="1744839687">
    <w:abstractNumId w:val="20"/>
  </w:num>
  <w:num w:numId="17" w16cid:durableId="461114397">
    <w:abstractNumId w:val="24"/>
  </w:num>
  <w:num w:numId="18" w16cid:durableId="706879901">
    <w:abstractNumId w:val="21"/>
  </w:num>
  <w:num w:numId="19" w16cid:durableId="1677417410">
    <w:abstractNumId w:val="1"/>
  </w:num>
  <w:num w:numId="20" w16cid:durableId="43719108">
    <w:abstractNumId w:val="18"/>
  </w:num>
  <w:num w:numId="21" w16cid:durableId="189538296">
    <w:abstractNumId w:val="3"/>
  </w:num>
  <w:num w:numId="22" w16cid:durableId="1230385934">
    <w:abstractNumId w:val="17"/>
  </w:num>
  <w:num w:numId="23" w16cid:durableId="677193129">
    <w:abstractNumId w:val="10"/>
  </w:num>
  <w:num w:numId="24" w16cid:durableId="977077305">
    <w:abstractNumId w:val="7"/>
  </w:num>
  <w:num w:numId="25" w16cid:durableId="417094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ocumentProtection w:edit="readOnly" w:enforcement="1" w:cryptProviderType="rsaAES" w:cryptAlgorithmClass="hash" w:cryptAlgorithmType="typeAny" w:cryptAlgorithmSid="14" w:cryptSpinCount="100000" w:hash="/oFD+ACWToHEDGK6T6zcWp7vTcnBDmSqKLYjllxu6DFJea/SG1c1jo1bfPG53MROYD8PVrscrOjHZxPw+Lo3qw==" w:salt="nqLJl+InNstoyFnUY7nC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9D9"/>
    <w:rsid w:val="00087280"/>
    <w:rsid w:val="000D1F18"/>
    <w:rsid w:val="00100F40"/>
    <w:rsid w:val="00174F12"/>
    <w:rsid w:val="001A7036"/>
    <w:rsid w:val="001C7DA7"/>
    <w:rsid w:val="003116E2"/>
    <w:rsid w:val="00313A57"/>
    <w:rsid w:val="0036136F"/>
    <w:rsid w:val="00467445"/>
    <w:rsid w:val="004B133A"/>
    <w:rsid w:val="00504A40"/>
    <w:rsid w:val="00584178"/>
    <w:rsid w:val="005B3DA4"/>
    <w:rsid w:val="005C7464"/>
    <w:rsid w:val="005E400C"/>
    <w:rsid w:val="005F51AE"/>
    <w:rsid w:val="006B51DE"/>
    <w:rsid w:val="006D582B"/>
    <w:rsid w:val="007142F2"/>
    <w:rsid w:val="00807EDF"/>
    <w:rsid w:val="00852CA6"/>
    <w:rsid w:val="008F033E"/>
    <w:rsid w:val="008F384A"/>
    <w:rsid w:val="008F679C"/>
    <w:rsid w:val="009E3BE2"/>
    <w:rsid w:val="00A47136"/>
    <w:rsid w:val="00AA5CAC"/>
    <w:rsid w:val="00B5417E"/>
    <w:rsid w:val="00BB7D29"/>
    <w:rsid w:val="00BC5C59"/>
    <w:rsid w:val="00C005F0"/>
    <w:rsid w:val="00CC0323"/>
    <w:rsid w:val="00CC0426"/>
    <w:rsid w:val="00CF79D9"/>
    <w:rsid w:val="00D67303"/>
    <w:rsid w:val="00DF3B2B"/>
    <w:rsid w:val="00E72257"/>
    <w:rsid w:val="00F63399"/>
    <w:rsid w:val="00F9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D3643"/>
  <w15:docId w15:val="{E2E7E46A-9C32-4EC5-BAD7-4BE9879E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9A28B2"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28B2"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A28B2"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A28B2"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A28B2"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A28B2"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A28B2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A28B2"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A28B2"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0"/>
    <w:uiPriority w:val="9"/>
    <w:rsid w:val="009A28B2"/>
    <w:rPr>
      <w:rFonts w:ascii="Times New Roman" w:eastAsia="Times New Roman" w:hAnsi="Times New Roman" w:cs="Times New Roman"/>
      <w:b/>
      <w:sz w:val="28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28B2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A28B2"/>
    <w:rPr>
      <w:rFonts w:ascii="Times New Roman" w:eastAsia="Times New Roman" w:hAnsi="Times New Roman" w:cs="Times New Roman"/>
      <w:b/>
      <w:i/>
      <w:szCs w:val="24"/>
      <w:shd w:val="pct15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A28B2"/>
    <w:rPr>
      <w:rFonts w:ascii="Times New Roman" w:eastAsia="Times New Roman" w:hAnsi="Times New Roman" w:cs="Times New Roman"/>
      <w:b/>
      <w:szCs w:val="24"/>
      <w:shd w:val="pct15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A28B2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A28B2"/>
    <w:rPr>
      <w:rFonts w:ascii="Times New Roman" w:eastAsia="Times New Roman" w:hAnsi="Times New Roman" w:cs="Times New Roman"/>
      <w:b/>
      <w:sz w:val="28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A28B2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A28B2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A28B2"/>
    <w:rPr>
      <w:rFonts w:ascii="Times New Roman" w:eastAsia="Times New Roman" w:hAnsi="Times New Roman" w:cs="Times New Roman"/>
      <w:b/>
      <w:bCs/>
      <w:color w:val="FF0000"/>
      <w:szCs w:val="24"/>
      <w:lang w:eastAsia="pl-PL"/>
    </w:rPr>
  </w:style>
  <w:style w:type="paragraph" w:styleId="Nagwek">
    <w:name w:val="header"/>
    <w:basedOn w:val="Normalny"/>
    <w:link w:val="NagwekZnak"/>
    <w:rsid w:val="009A2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A28B2"/>
    <w:pPr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28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A2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A28B2"/>
    <w:pPr>
      <w:tabs>
        <w:tab w:val="left" w:pos="720"/>
      </w:tabs>
    </w:pPr>
    <w:rPr>
      <w:b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28B2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Ela">
    <w:name w:val="Ela"/>
    <w:rsid w:val="009A28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A28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A28B2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9A28B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A28B2"/>
    <w:pPr>
      <w:ind w:left="850" w:hanging="425"/>
    </w:pPr>
  </w:style>
  <w:style w:type="paragraph" w:styleId="Tekstblokowy">
    <w:name w:val="Block Text"/>
    <w:basedOn w:val="Normalny"/>
    <w:semiHidden/>
    <w:rsid w:val="009A28B2"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uiPriority w:val="35"/>
    <w:qFormat/>
    <w:rsid w:val="009A28B2"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link w:val="TekstpodstawowywcityZnak"/>
    <w:semiHidden/>
    <w:rsid w:val="009A28B2"/>
    <w:pPr>
      <w:ind w:left="360" w:hanging="240"/>
    </w:pPr>
    <w:rPr>
      <w:bCs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28B2"/>
    <w:rPr>
      <w:rFonts w:ascii="Times New Roman" w:eastAsia="Times New Roman" w:hAnsi="Times New Roman" w:cs="Times New Roman"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A28B2"/>
    <w:pPr>
      <w:ind w:left="225" w:hanging="225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28B2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A28B2"/>
    <w:pPr>
      <w:ind w:left="180" w:hanging="360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A28B2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uiPriority w:val="99"/>
    <w:rsid w:val="009A28B2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9A28B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9A28B2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9A2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9A28B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9A28B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9A28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9A28B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Lista">
    <w:name w:val="List"/>
    <w:basedOn w:val="Normalny"/>
    <w:semiHidden/>
    <w:unhideWhenUsed/>
    <w:rsid w:val="009A28B2"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A28B2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tandardowy0">
    <w:name w:val="Standardowy.+"/>
    <w:rsid w:val="009A28B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tekst">
    <w:name w:val="tekst"/>
    <w:basedOn w:val="Normalny"/>
    <w:rsid w:val="009A28B2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rsid w:val="009A28B2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customStyle="1" w:styleId="gog">
    <w:name w:val="gog"/>
    <w:rsid w:val="009A28B2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A28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A28B2"/>
    <w:rPr>
      <w:vertAlign w:val="superscript"/>
    </w:rPr>
  </w:style>
  <w:style w:type="paragraph" w:customStyle="1" w:styleId="Akapit">
    <w:name w:val="Akapit"/>
    <w:basedOn w:val="Normalny"/>
    <w:rsid w:val="009A28B2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link w:val="TytuZnak"/>
    <w:qFormat/>
    <w:rsid w:val="009A28B2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A28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28">
    <w:name w:val="xl28"/>
    <w:basedOn w:val="Normalny"/>
    <w:rsid w:val="009A2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rsid w:val="009A28B2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paragraph" w:customStyle="1" w:styleId="ProPublico">
    <w:name w:val="ProPublico"/>
    <w:rsid w:val="009A28B2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tekst">
    <w:name w:val="Standardowy.tekst"/>
    <w:rsid w:val="009A28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8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A28B2"/>
    <w:rPr>
      <w:vertAlign w:val="superscript"/>
    </w:rPr>
  </w:style>
  <w:style w:type="paragraph" w:customStyle="1" w:styleId="Tekstpodstawowy21">
    <w:name w:val="Tekst podstawowy 21"/>
    <w:basedOn w:val="Normalny"/>
    <w:rsid w:val="009A28B2"/>
    <w:pPr>
      <w:spacing w:before="120"/>
      <w:jc w:val="both"/>
    </w:pPr>
    <w:rPr>
      <w:szCs w:val="20"/>
    </w:rPr>
  </w:style>
  <w:style w:type="character" w:customStyle="1" w:styleId="FontStyle67">
    <w:name w:val="Font Style67"/>
    <w:rsid w:val="009A28B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zwykły tekst,List Paragraph1,BulletC,normalny tekst,Obiekt,Data wydania,CW_Lista,Nagłowek 3,Numerowanie,L1,Preambuła,Akapit z listą BS,Kolorowa lista — akcent 11,Dot pt,F5 List Paragraph,Recommendation,List Paragraph11,lp1"/>
    <w:basedOn w:val="Normalny"/>
    <w:link w:val="AkapitzlistZnak"/>
    <w:uiPriority w:val="34"/>
    <w:qFormat/>
    <w:rsid w:val="009A28B2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A2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A28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rsid w:val="009A2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9A28B2"/>
    <w:pPr>
      <w:spacing w:before="120"/>
    </w:pPr>
    <w:rPr>
      <w:szCs w:val="20"/>
    </w:rPr>
  </w:style>
  <w:style w:type="paragraph" w:customStyle="1" w:styleId="xl89">
    <w:name w:val="xl89"/>
    <w:basedOn w:val="Normalny"/>
    <w:rsid w:val="009A28B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TekstpodstawowyZnak1">
    <w:name w:val="Tekst podstawowy Znak1"/>
    <w:rsid w:val="009A28B2"/>
    <w:rPr>
      <w:sz w:val="24"/>
      <w:szCs w:val="24"/>
      <w:lang w:val="pl-PL" w:eastAsia="pl-PL" w:bidi="ar-SA"/>
    </w:rPr>
  </w:style>
  <w:style w:type="paragraph" w:customStyle="1" w:styleId="NormalBold">
    <w:name w:val="NormalBold"/>
    <w:basedOn w:val="Normalny"/>
    <w:link w:val="NormalBoldChar"/>
    <w:rsid w:val="009A28B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A28B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A28B2"/>
    <w:rPr>
      <w:b/>
      <w:i/>
      <w:spacing w:val="0"/>
    </w:rPr>
  </w:style>
  <w:style w:type="paragraph" w:customStyle="1" w:styleId="Text1">
    <w:name w:val="Text 1"/>
    <w:basedOn w:val="Normalny"/>
    <w:rsid w:val="009A28B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A28B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A28B2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A28B2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A28B2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A28B2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A28B2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A28B2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A28B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0"/>
    <w:rsid w:val="009A28B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A28B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NormalnyWeb">
    <w:name w:val="Normal (Web)"/>
    <w:basedOn w:val="Normalny"/>
    <w:uiPriority w:val="99"/>
    <w:unhideWhenUsed/>
    <w:rsid w:val="009A28B2"/>
    <w:rPr>
      <w:rFonts w:eastAsia="Calibri"/>
    </w:rPr>
  </w:style>
  <w:style w:type="character" w:customStyle="1" w:styleId="AkapitzlistZnak">
    <w:name w:val="Akapit z listą Znak"/>
    <w:aliases w:val="zwykły tekst Znak,List Paragraph1 Znak,BulletC Znak,normalny tekst Znak,Obiekt Znak,Data wydania Znak,CW_Lista Znak,Nagłowek 3 Znak,Numerowanie Znak,L1 Znak,Preambuła Znak,Akapit z listą BS Znak,Kolorowa lista — akcent 11 Znak"/>
    <w:link w:val="Akapitzlist"/>
    <w:uiPriority w:val="34"/>
    <w:qFormat/>
    <w:locked/>
    <w:rsid w:val="009A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A28B2"/>
    <w:pPr>
      <w:autoSpaceDE w:val="0"/>
      <w:autoSpaceDN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28B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Default">
    <w:name w:val="Default"/>
    <w:qFormat/>
    <w:rsid w:val="009A28B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table" w:styleId="rednialista2akcent1">
    <w:name w:val="Medium List 2 Accent 1"/>
    <w:basedOn w:val="Standardowy"/>
    <w:uiPriority w:val="66"/>
    <w:rsid w:val="009A28B2"/>
    <w:pPr>
      <w:spacing w:after="0" w:line="240" w:lineRule="auto"/>
    </w:pPr>
    <w:rPr>
      <w:rFonts w:ascii="Calibri Light" w:eastAsia="Times New Roman" w:hAnsi="Calibri Light" w:cs="Times New Roman"/>
      <w:color w:val="000000"/>
      <w:lang w:eastAsia="pl-PL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mprintuniqueid">
    <w:name w:val="imprintuniqueid"/>
    <w:basedOn w:val="Domylnaczcionkaakapitu"/>
    <w:rsid w:val="009A28B2"/>
  </w:style>
  <w:style w:type="paragraph" w:customStyle="1" w:styleId="Akapitzlist1">
    <w:name w:val="Akapit z listą1"/>
    <w:basedOn w:val="Normalny"/>
    <w:qFormat/>
    <w:rsid w:val="009A28B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28B2"/>
  </w:style>
  <w:style w:type="character" w:styleId="Numerstrony">
    <w:name w:val="page number"/>
    <w:basedOn w:val="Domylnaczcionkaakapitu"/>
    <w:rsid w:val="009A28B2"/>
  </w:style>
  <w:style w:type="paragraph" w:styleId="Mapadokumentu">
    <w:name w:val="Document Map"/>
    <w:basedOn w:val="Normalny"/>
    <w:link w:val="MapadokumentuZnak"/>
    <w:semiHidden/>
    <w:rsid w:val="009A28B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9A28B2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customStyle="1" w:styleId="MZA">
    <w:name w:val="MZA"/>
    <w:basedOn w:val="Normalny"/>
    <w:rsid w:val="009A28B2"/>
    <w:rPr>
      <w:sz w:val="26"/>
      <w:szCs w:val="20"/>
    </w:rPr>
  </w:style>
  <w:style w:type="character" w:styleId="UyteHipercze">
    <w:name w:val="FollowedHyperlink"/>
    <w:uiPriority w:val="99"/>
    <w:semiHidden/>
    <w:rsid w:val="009A28B2"/>
    <w:rPr>
      <w:color w:val="800080"/>
      <w:u w:val="single"/>
    </w:rPr>
  </w:style>
  <w:style w:type="character" w:styleId="Pogrubienie">
    <w:name w:val="Strong"/>
    <w:qFormat/>
    <w:rsid w:val="009A28B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9A28B2"/>
    <w:pPr>
      <w:spacing w:after="0" w:line="240" w:lineRule="auto"/>
      <w:ind w:left="357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A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A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A28B2"/>
  </w:style>
  <w:style w:type="table" w:customStyle="1" w:styleId="Tabela-Siatka2">
    <w:name w:val="Tabela - Siatka2"/>
    <w:basedOn w:val="Standardowy"/>
    <w:next w:val="Tabela-Siatka"/>
    <w:uiPriority w:val="59"/>
    <w:rsid w:val="009A28B2"/>
    <w:pPr>
      <w:spacing w:after="0" w:line="240" w:lineRule="auto"/>
      <w:ind w:left="357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rsid w:val="009A28B2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9A28B2"/>
    <w:pPr>
      <w:spacing w:after="100" w:line="276" w:lineRule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9A28B2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9A28B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9A28B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9A28B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9A28B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9A28B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9A28B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Tabela-MZA">
    <w:name w:val="Tabela-MZA"/>
    <w:basedOn w:val="Tabela-Siatka"/>
    <w:uiPriority w:val="99"/>
    <w:rsid w:val="009A28B2"/>
    <w:rPr>
      <w:rFonts w:ascii="Book Antiqua" w:eastAsia="Calibri" w:hAnsi="Book Antiqua"/>
    </w:rPr>
    <w:tblPr/>
    <w:tblStylePr w:type="firstRow">
      <w:pPr>
        <w:jc w:val="center"/>
      </w:pPr>
      <w:rPr>
        <w:rFonts w:ascii="Book Antiqua" w:hAnsi="Book Antiqua"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0000"/>
      </w:tcPr>
    </w:tblStylePr>
  </w:style>
  <w:style w:type="character" w:customStyle="1" w:styleId="SQLkomentarz">
    <w:name w:val="SQL komentarz"/>
    <w:uiPriority w:val="1"/>
    <w:qFormat/>
    <w:rsid w:val="009A28B2"/>
    <w:rPr>
      <w:rFonts w:ascii="Courier New" w:eastAsia="Calibri" w:hAnsi="Courier New" w:cs="Courier New"/>
      <w:noProof/>
      <w:color w:val="008000"/>
      <w:sz w:val="20"/>
      <w:szCs w:val="20"/>
      <w:lang w:eastAsia="en-US"/>
    </w:rPr>
  </w:style>
  <w:style w:type="character" w:customStyle="1" w:styleId="SQLtekst">
    <w:name w:val="SQL tekst"/>
    <w:uiPriority w:val="1"/>
    <w:qFormat/>
    <w:rsid w:val="009A28B2"/>
    <w:rPr>
      <w:rFonts w:ascii="Courier New" w:eastAsia="Calibri" w:hAnsi="Courier New" w:cs="Courier New"/>
      <w:noProof/>
      <w:color w:val="FF0000"/>
      <w:sz w:val="20"/>
      <w:szCs w:val="20"/>
      <w:lang w:eastAsia="en-US"/>
    </w:rPr>
  </w:style>
  <w:style w:type="character" w:customStyle="1" w:styleId="SQLkomenda">
    <w:name w:val="SQL komenda"/>
    <w:uiPriority w:val="1"/>
    <w:qFormat/>
    <w:rsid w:val="009A28B2"/>
    <w:rPr>
      <w:rFonts w:ascii="Courier New" w:eastAsia="Calibri" w:hAnsi="Courier New" w:cs="Courier New"/>
      <w:noProof/>
      <w:color w:val="0000FF"/>
      <w:sz w:val="20"/>
      <w:szCs w:val="20"/>
      <w:lang w:eastAsia="en-US"/>
    </w:rPr>
  </w:style>
  <w:style w:type="paragraph" w:customStyle="1" w:styleId="SQL">
    <w:name w:val="SQL"/>
    <w:basedOn w:val="Normalny"/>
    <w:qFormat/>
    <w:rsid w:val="009A28B2"/>
    <w:pPr>
      <w:keepNext/>
      <w:keepLines/>
      <w:autoSpaceDE w:val="0"/>
      <w:autoSpaceDN w:val="0"/>
      <w:adjustRightInd w:val="0"/>
      <w:jc w:val="both"/>
    </w:pPr>
    <w:rPr>
      <w:rFonts w:ascii="Courier New" w:eastAsia="Calibri" w:hAnsi="Courier New" w:cs="Courier New"/>
      <w:noProof/>
      <w:szCs w:val="20"/>
      <w:lang w:eastAsia="en-US"/>
    </w:rPr>
  </w:style>
  <w:style w:type="character" w:customStyle="1" w:styleId="SQLfunkcja">
    <w:name w:val="SQL funkcja"/>
    <w:uiPriority w:val="1"/>
    <w:qFormat/>
    <w:rsid w:val="009A28B2"/>
    <w:rPr>
      <w:rFonts w:ascii="Courier" w:eastAsia="Calibri" w:hAnsi="Courier" w:cs="Courier New"/>
      <w:noProof/>
      <w:color w:val="FF00FF"/>
      <w:sz w:val="16"/>
      <w:szCs w:val="16"/>
      <w:lang w:eastAsia="en-US"/>
    </w:rPr>
  </w:style>
  <w:style w:type="table" w:customStyle="1" w:styleId="MZA-tabela">
    <w:name w:val="MZA-tabela"/>
    <w:basedOn w:val="Standardowy"/>
    <w:uiPriority w:val="99"/>
    <w:rsid w:val="009A28B2"/>
    <w:pPr>
      <w:spacing w:after="0" w:line="240" w:lineRule="auto"/>
    </w:pPr>
    <w:rPr>
      <w:rFonts w:ascii="Book Antiqua" w:eastAsia="Calibri" w:hAnsi="Book Antiqua" w:cs="Times New Roman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Book Antiqua" w:hAnsi="Book Antiqua"/>
        <w:b/>
        <w:i/>
        <w:color w:val="FFFFFF"/>
        <w:sz w:val="24"/>
      </w:rPr>
      <w:tblPr/>
      <w:tcPr>
        <w:shd w:val="clear" w:color="auto" w:fill="C00000"/>
      </w:tcPr>
    </w:tblStylePr>
    <w:tblStylePr w:type="firstCol">
      <w:rPr>
        <w:rFonts w:ascii="Book Antiqua" w:hAnsi="Book Antiqua"/>
        <w:sz w:val="20"/>
      </w:rPr>
      <w:tblPr/>
      <w:tcPr>
        <w:shd w:val="clear" w:color="auto" w:fill="FFFFCC"/>
      </w:tcPr>
    </w:tblStylePr>
  </w:style>
  <w:style w:type="table" w:customStyle="1" w:styleId="MZA-Tabela0">
    <w:name w:val="MZA-Tabela"/>
    <w:basedOn w:val="Standardowy"/>
    <w:uiPriority w:val="99"/>
    <w:rsid w:val="009A28B2"/>
    <w:pPr>
      <w:spacing w:after="0" w:line="240" w:lineRule="auto"/>
    </w:pPr>
    <w:rPr>
      <w:rFonts w:ascii="Book Antiqua" w:eastAsia="Calibri" w:hAnsi="Book Antiqu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  <w:sz w:val="24"/>
      </w:rPr>
      <w:tblPr/>
      <w:trPr>
        <w:tblHeader/>
      </w:trPr>
      <w:tcPr>
        <w:shd w:val="clear" w:color="auto" w:fill="C00000"/>
        <w:vAlign w:val="top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color w:val="auto"/>
      </w:rPr>
      <w:tblPr/>
      <w:tcPr>
        <w:shd w:val="clear" w:color="auto" w:fill="C0504D"/>
      </w:tcPr>
    </w:tblStylePr>
    <w:tblStylePr w:type="firstCol">
      <w:rPr>
        <w:i/>
      </w:rPr>
      <w:tblPr/>
      <w:tcPr>
        <w:shd w:val="clear" w:color="auto" w:fill="FFFFCC"/>
      </w:tcPr>
    </w:tblStylePr>
  </w:style>
  <w:style w:type="table" w:customStyle="1" w:styleId="MZATABLE">
    <w:name w:val="MZA_TABLE"/>
    <w:basedOn w:val="Standardowy"/>
    <w:uiPriority w:val="99"/>
    <w:rsid w:val="009A28B2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  <w:i w:val="0"/>
        <w:color w:val="FFFFFF"/>
      </w:rPr>
      <w:tblPr/>
      <w:tcPr>
        <w:shd w:val="clear" w:color="auto" w:fill="C00000"/>
      </w:tcPr>
    </w:tblStylePr>
    <w:tblStylePr w:type="firstCol">
      <w:rPr>
        <w:i/>
      </w:rPr>
      <w:tblPr/>
      <w:tcPr>
        <w:shd w:val="clear" w:color="auto" w:fill="FFFFCC"/>
      </w:tcPr>
    </w:tblStylePr>
  </w:style>
  <w:style w:type="character" w:styleId="Odwoanieintensywne">
    <w:name w:val="Intense Reference"/>
    <w:uiPriority w:val="32"/>
    <w:qFormat/>
    <w:rsid w:val="009A28B2"/>
    <w:rPr>
      <w:b/>
      <w:bCs/>
      <w:smallCaps/>
      <w:color w:val="C0504D"/>
      <w:spacing w:val="5"/>
      <w:u w:val="single"/>
    </w:rPr>
  </w:style>
  <w:style w:type="character" w:customStyle="1" w:styleId="Domylnaczcionkaakapitu1">
    <w:name w:val="Domyślna czcionka akapitu1"/>
    <w:rsid w:val="009A28B2"/>
  </w:style>
  <w:style w:type="paragraph" w:customStyle="1" w:styleId="Nagwek1">
    <w:name w:val="Nagłówek1"/>
    <w:basedOn w:val="Normalny"/>
    <w:rsid w:val="009A28B2"/>
    <w:pPr>
      <w:numPr>
        <w:numId w:val="4"/>
      </w:numPr>
      <w:tabs>
        <w:tab w:val="center" w:pos="4536"/>
        <w:tab w:val="right" w:pos="9072"/>
      </w:tabs>
      <w:suppressAutoHyphens/>
      <w:spacing w:before="120" w:after="120"/>
      <w:jc w:val="both"/>
    </w:pPr>
    <w:rPr>
      <w:rFonts w:ascii="Courier" w:hAnsi="Courier"/>
      <w:kern w:val="1"/>
      <w:sz w:val="36"/>
      <w:szCs w:val="36"/>
      <w:lang w:eastAsia="ar-SA"/>
    </w:rPr>
  </w:style>
  <w:style w:type="paragraph" w:customStyle="1" w:styleId="MZAHEADER2">
    <w:name w:val="MZA_HEADER2"/>
    <w:basedOn w:val="Nagwek2"/>
    <w:next w:val="Normalny"/>
    <w:qFormat/>
    <w:rsid w:val="009A28B2"/>
    <w:pPr>
      <w:keepLines/>
      <w:numPr>
        <w:ilvl w:val="1"/>
        <w:numId w:val="4"/>
      </w:numPr>
      <w:tabs>
        <w:tab w:val="left" w:pos="851"/>
        <w:tab w:val="left" w:pos="1710"/>
      </w:tabs>
      <w:suppressAutoHyphens/>
      <w:spacing w:before="600" w:after="240"/>
      <w:jc w:val="both"/>
    </w:pPr>
    <w:rPr>
      <w:rFonts w:ascii="Courier New" w:hAnsi="Courier New"/>
      <w:bCs w:val="0"/>
      <w:i/>
      <w:kern w:val="1"/>
      <w:sz w:val="32"/>
      <w:szCs w:val="28"/>
      <w:lang w:eastAsia="ar-SA"/>
    </w:rPr>
  </w:style>
  <w:style w:type="paragraph" w:customStyle="1" w:styleId="MZAHEADER3">
    <w:name w:val="MZA_HEADER3"/>
    <w:basedOn w:val="Nagwek3"/>
    <w:next w:val="Normalny"/>
    <w:qFormat/>
    <w:rsid w:val="009A28B2"/>
    <w:pPr>
      <w:keepLines/>
      <w:numPr>
        <w:ilvl w:val="2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720"/>
        <w:tab w:val="left" w:pos="1854"/>
      </w:tabs>
      <w:suppressAutoHyphens/>
      <w:spacing w:before="480" w:after="240"/>
      <w:ind w:left="1434"/>
      <w:jc w:val="both"/>
    </w:pPr>
    <w:rPr>
      <w:rFonts w:ascii="Calibri" w:hAnsi="Calibri"/>
      <w:b w:val="0"/>
      <w:i w:val="0"/>
      <w:kern w:val="1"/>
      <w:lang w:eastAsia="ar-SA"/>
    </w:rPr>
  </w:style>
  <w:style w:type="character" w:styleId="Tekstzastpczy">
    <w:name w:val="Placeholder Text"/>
    <w:uiPriority w:val="99"/>
    <w:semiHidden/>
    <w:rsid w:val="009A28B2"/>
    <w:rPr>
      <w:color w:val="808080"/>
    </w:rPr>
  </w:style>
  <w:style w:type="character" w:customStyle="1" w:styleId="SourceText">
    <w:name w:val="Source Text"/>
    <w:qFormat/>
    <w:rsid w:val="009A28B2"/>
    <w:rPr>
      <w:rFonts w:ascii="Liberation Mono" w:eastAsia="Liberation Mono" w:hAnsi="Liberation Mono" w:cs="Liberation Mono"/>
    </w:rPr>
  </w:style>
  <w:style w:type="paragraph" w:styleId="Bezodstpw">
    <w:name w:val="No Spacing"/>
    <w:uiPriority w:val="1"/>
    <w:qFormat/>
    <w:rsid w:val="00A10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23333333333333333333333333333333333333333333222222222222222222222222222222.vsd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46D3C-8199-44B5-84DF-400C7BABE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8245AA-7ED6-4883-B806-47469F99F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955166-18E1-47E7-ACB5-011A3B52E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F4025-5620-440E-B0BF-A55C5764B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41</Pages>
  <Words>15482</Words>
  <Characters>92898</Characters>
  <Application>Microsoft Office Word</Application>
  <DocSecurity>8</DocSecurity>
  <Lines>774</Lines>
  <Paragraphs>216</Paragraphs>
  <ScaleCrop>false</ScaleCrop>
  <Company/>
  <LinksUpToDate>false</LinksUpToDate>
  <CharactersWithSpaces>108164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Wiechecki</dc:creator>
  <cp:keywords/>
  <cp:lastModifiedBy>Adam Bartosinski</cp:lastModifiedBy>
  <cp:revision>32</cp:revision>
  <dcterms:created xsi:type="dcterms:W3CDTF">2025-03-20T11:00:00Z</dcterms:created>
  <dcterms:modified xsi:type="dcterms:W3CDTF">2025-05-21T08:58:00Z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111ddc-201b-48ec-9d88-f7ed82f0a311_Enabled">
    <vt:lpwstr>true</vt:lpwstr>
  </property>
  <property fmtid="{D5CDD505-2E9C-101B-9397-08002B2CF9AE}" pid="3" name="MSIP_Label_83111ddc-201b-48ec-9d88-f7ed82f0a311_SetDate">
    <vt:lpwstr>2024-07-19T12:34:39Z</vt:lpwstr>
  </property>
  <property fmtid="{D5CDD505-2E9C-101B-9397-08002B2CF9AE}" pid="4" name="MSIP_Label_83111ddc-201b-48ec-9d88-f7ed82f0a311_Method">
    <vt:lpwstr>Standard</vt:lpwstr>
  </property>
  <property fmtid="{D5CDD505-2E9C-101B-9397-08002B2CF9AE}" pid="5" name="MSIP_Label_83111ddc-201b-48ec-9d88-f7ed82f0a311_Name">
    <vt:lpwstr>defa4170-0d19-0005-0004-bc88714345d2</vt:lpwstr>
  </property>
  <property fmtid="{D5CDD505-2E9C-101B-9397-08002B2CF9AE}" pid="6" name="MSIP_Label_83111ddc-201b-48ec-9d88-f7ed82f0a311_SiteId">
    <vt:lpwstr>5850e765-137a-4abc-b88a-f449c9b5bd9f</vt:lpwstr>
  </property>
  <property fmtid="{D5CDD505-2E9C-101B-9397-08002B2CF9AE}" pid="7" name="MSIP_Label_83111ddc-201b-48ec-9d88-f7ed82f0a311_ActionId">
    <vt:lpwstr>2ec60bf2-165d-406c-bf6b-03255971be94</vt:lpwstr>
  </property>
  <property fmtid="{D5CDD505-2E9C-101B-9397-08002B2CF9AE}" pid="8" name="MSIP_Label_83111ddc-201b-48ec-9d88-f7ed82f0a311_ContentBits">
    <vt:lpwstr>0</vt:lpwstr>
  </property>
  <property fmtid="{D5CDD505-2E9C-101B-9397-08002B2CF9AE}" pid="9" name="ContentTypeId">
    <vt:lpwstr>0x0101003E23E07FBBBA4A428C9DD7FC03EDE5A4</vt:lpwstr>
  </property>
  <property fmtid="{D5CDD505-2E9C-101B-9397-08002B2CF9AE}" pid="10" name="Order">
    <vt:r8>66200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